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31A0" w14:textId="77777777" w:rsidR="00030E47" w:rsidRDefault="00030E47" w:rsidP="00F77DC6">
      <w:pPr>
        <w:pStyle w:val="a8"/>
        <w:jc w:val="center"/>
        <w:rPr>
          <w:rFonts w:eastAsia="微軟正黑體"/>
          <w:lang w:eastAsia="zh-TW"/>
        </w:rPr>
      </w:pPr>
      <w:r>
        <w:rPr>
          <w:rFonts w:eastAsia="微軟正黑體" w:hint="eastAsia"/>
          <w:lang w:eastAsia="zh-TW"/>
        </w:rPr>
        <w:t>中華民國基層醫療協會</w:t>
      </w:r>
    </w:p>
    <w:p w14:paraId="1D00DD4B" w14:textId="63725F76" w:rsidR="00030E47" w:rsidRPr="00F77DC6" w:rsidRDefault="00030E47" w:rsidP="00030E47">
      <w:pPr>
        <w:pStyle w:val="a8"/>
        <w:jc w:val="center"/>
        <w:rPr>
          <w:rFonts w:eastAsia="微軟正黑體"/>
          <w:lang w:eastAsia="zh-TW"/>
        </w:rPr>
      </w:pPr>
      <w:r w:rsidRPr="007A1E82">
        <w:rPr>
          <w:rFonts w:eastAsia="微軟正黑體" w:hint="eastAsia"/>
          <w:lang w:eastAsia="zh-TW"/>
        </w:rPr>
        <w:t>慢性腎臟病、下泌尿道感染治療研討會</w:t>
      </w:r>
      <w:r>
        <w:rPr>
          <w:rFonts w:eastAsia="微軟正黑體" w:hint="eastAsia"/>
          <w:lang w:eastAsia="zh-TW"/>
        </w:rPr>
        <w:t>(</w:t>
      </w:r>
      <w:r>
        <w:rPr>
          <w:rFonts w:eastAsia="微軟正黑體" w:hint="eastAsia"/>
          <w:lang w:eastAsia="zh-TW"/>
        </w:rPr>
        <w:t>台</w:t>
      </w:r>
      <w:r>
        <w:rPr>
          <w:rFonts w:eastAsia="微軟正黑體" w:hint="eastAsia"/>
          <w:lang w:eastAsia="zh-TW"/>
        </w:rPr>
        <w:t>北</w:t>
      </w:r>
      <w:r>
        <w:rPr>
          <w:rFonts w:eastAsia="微軟正黑體" w:hint="eastAsia"/>
          <w:lang w:eastAsia="zh-TW"/>
        </w:rPr>
        <w:t>)</w:t>
      </w:r>
    </w:p>
    <w:p w14:paraId="38BAF727" w14:textId="77777777" w:rsidR="00F77DC6" w:rsidRDefault="00F77DC6" w:rsidP="00F77DC6">
      <w:pPr>
        <w:pStyle w:val="a9"/>
        <w:rPr>
          <w:lang w:eastAsia="zh-TW"/>
        </w:rPr>
      </w:pPr>
    </w:p>
    <w:p w14:paraId="101DA8E3" w14:textId="484819A0" w:rsidR="00F77DC6" w:rsidRPr="00F77DC6" w:rsidRDefault="00F77DC6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F77DC6">
        <w:rPr>
          <w:rFonts w:ascii="微軟正黑體" w:eastAsia="微軟正黑體" w:hAnsi="微軟正黑體" w:hint="eastAsia"/>
          <w:lang w:eastAsia="zh-TW"/>
        </w:rPr>
        <w:t xml:space="preserve">日期 </w:t>
      </w:r>
      <w:r w:rsidRPr="00F77DC6">
        <w:rPr>
          <w:rFonts w:ascii="微軟正黑體" w:eastAsia="微軟正黑體" w:hAnsi="微軟正黑體"/>
          <w:lang w:eastAsia="zh-TW"/>
        </w:rPr>
        <w:t xml:space="preserve">/ </w:t>
      </w:r>
      <w:r w:rsidRPr="00F77DC6">
        <w:rPr>
          <w:rFonts w:ascii="微軟正黑體" w:eastAsia="微軟正黑體" w:hAnsi="微軟正黑體" w:hint="eastAsia"/>
          <w:lang w:eastAsia="zh-TW"/>
        </w:rPr>
        <w:t>Date：</w:t>
      </w:r>
      <w:r w:rsidR="0092135C">
        <w:rPr>
          <w:rFonts w:ascii="微軟正黑體" w:eastAsia="微軟正黑體" w:hAnsi="微軟正黑體"/>
          <w:lang w:eastAsia="zh-TW"/>
        </w:rPr>
        <w:t>2020/09/13</w:t>
      </w:r>
      <w:r w:rsidR="005A31B5">
        <w:rPr>
          <w:rFonts w:ascii="微軟正黑體" w:eastAsia="微軟正黑體" w:hAnsi="微軟正黑體" w:hint="eastAsia"/>
          <w:lang w:eastAsia="zh-TW"/>
        </w:rPr>
        <w:t xml:space="preserve">   </w:t>
      </w:r>
      <w:r w:rsidR="005A31B5">
        <w:rPr>
          <w:lang w:eastAsia="zh-TW"/>
        </w:rPr>
        <w:t>12</w:t>
      </w:r>
      <w:r w:rsidR="005A31B5">
        <w:t>:30 –17:00</w:t>
      </w:r>
    </w:p>
    <w:p w14:paraId="5CE4CDE0" w14:textId="302B9003" w:rsidR="00F77DC6" w:rsidRPr="00F77DC6" w:rsidRDefault="00F77DC6" w:rsidP="00F77DC6">
      <w:pPr>
        <w:pStyle w:val="a9"/>
        <w:rPr>
          <w:rFonts w:ascii="微軟正黑體" w:eastAsia="微軟正黑體" w:hAnsi="微軟正黑體"/>
          <w:lang w:eastAsia="zh-TW"/>
        </w:rPr>
      </w:pPr>
      <w:r w:rsidRPr="00F77DC6">
        <w:rPr>
          <w:rFonts w:ascii="微軟正黑體" w:eastAsia="微軟正黑體" w:hAnsi="微軟正黑體" w:hint="eastAsia"/>
          <w:lang w:eastAsia="zh-TW"/>
        </w:rPr>
        <w:t xml:space="preserve">地點 </w:t>
      </w:r>
      <w:r w:rsidRPr="00F77DC6">
        <w:rPr>
          <w:rFonts w:ascii="微軟正黑體" w:eastAsia="微軟正黑體" w:hAnsi="微軟正黑體"/>
          <w:lang w:eastAsia="zh-TW"/>
        </w:rPr>
        <w:t>/ Location</w:t>
      </w:r>
      <w:r w:rsidRPr="00F77DC6">
        <w:rPr>
          <w:rFonts w:ascii="微軟正黑體" w:eastAsia="微軟正黑體" w:hAnsi="微軟正黑體" w:hint="eastAsia"/>
          <w:lang w:eastAsia="zh-TW"/>
        </w:rPr>
        <w:t>：</w:t>
      </w:r>
      <w:r w:rsidR="00804B21">
        <w:rPr>
          <w:rFonts w:ascii="微軟正黑體" w:eastAsia="微軟正黑體" w:hAnsi="微軟正黑體" w:hint="eastAsia"/>
          <w:lang w:eastAsia="zh-TW"/>
        </w:rPr>
        <w:t>福華文教會館</w:t>
      </w:r>
      <w:r w:rsidR="00804B21">
        <w:rPr>
          <w:rFonts w:ascii="微軟正黑體" w:eastAsia="微軟正黑體" w:hAnsi="微軟正黑體" w:hint="eastAsia"/>
          <w:lang w:eastAsia="zh-TW"/>
        </w:rPr>
        <w:t xml:space="preserve">  (</w:t>
      </w:r>
      <w:r w:rsidR="00D12DF2" w:rsidRPr="00D12DF2">
        <w:rPr>
          <w:rFonts w:ascii="微軟正黑體" w:eastAsia="微軟正黑體" w:hAnsi="微軟正黑體" w:hint="eastAsia"/>
          <w:lang w:eastAsia="zh-TW"/>
        </w:rPr>
        <w:t>台北市大安區新生南路三段30號</w:t>
      </w:r>
      <w:r w:rsidR="00804B21">
        <w:rPr>
          <w:rFonts w:ascii="微軟正黑體" w:eastAsia="微軟正黑體" w:hAnsi="微軟正黑體" w:hint="eastAsia"/>
          <w:lang w:eastAsia="zh-TW"/>
        </w:rPr>
        <w:t>)</w:t>
      </w:r>
    </w:p>
    <w:p w14:paraId="12686C95" w14:textId="77777777" w:rsidR="005A31B5" w:rsidRPr="007A1E82" w:rsidRDefault="005A31B5" w:rsidP="005A31B5">
      <w:pPr>
        <w:pStyle w:val="a9"/>
        <w:rPr>
          <w:rFonts w:ascii="微軟正黑體" w:eastAsia="微軟正黑體" w:hAnsi="微軟正黑體"/>
          <w:lang w:eastAsia="zh-TW"/>
        </w:rPr>
      </w:pPr>
      <w:r w:rsidRPr="007A1E82">
        <w:rPr>
          <w:rFonts w:ascii="微軟正黑體" w:eastAsia="微軟正黑體" w:hAnsi="微軟正黑體" w:hint="eastAsia"/>
          <w:lang w:eastAsia="zh-TW"/>
        </w:rPr>
        <w:t xml:space="preserve">※ 報名方式：線上報名網址 </w:t>
      </w:r>
      <w:r w:rsidRPr="007A1E82">
        <w:rPr>
          <w:rFonts w:ascii="微軟正黑體" w:eastAsia="微軟正黑體" w:hAnsi="微軟正黑體" w:hint="eastAsia"/>
          <w:u w:val="single"/>
          <w:lang w:eastAsia="zh-TW"/>
        </w:rPr>
        <w:t>http://dr23316696.blogspot.tw/</w:t>
      </w:r>
    </w:p>
    <w:p w14:paraId="4B1A5DD4" w14:textId="77777777" w:rsidR="005A31B5" w:rsidRPr="007A1E82" w:rsidRDefault="005A31B5" w:rsidP="005A31B5">
      <w:pPr>
        <w:pStyle w:val="a9"/>
        <w:rPr>
          <w:rFonts w:ascii="微軟正黑體" w:eastAsia="微軟正黑體" w:hAnsi="微軟正黑體"/>
          <w:lang w:eastAsia="zh-TW"/>
        </w:rPr>
      </w:pPr>
      <w:r w:rsidRPr="007A1E82">
        <w:rPr>
          <w:rFonts w:ascii="微軟正黑體" w:eastAsia="微軟正黑體" w:hAnsi="微軟正黑體" w:hint="eastAsia"/>
          <w:lang w:eastAsia="zh-TW"/>
        </w:rPr>
        <w:t>※ 聯絡人：基層醫療協會 陳小姐 聯絡電話：(02)2331-6696 / 0963338670</w:t>
      </w:r>
    </w:p>
    <w:p w14:paraId="4D8E75B7" w14:textId="77777777" w:rsidR="005A31B5" w:rsidRPr="007A1E82" w:rsidRDefault="005A31B5" w:rsidP="005A31B5">
      <w:pPr>
        <w:pStyle w:val="a9"/>
        <w:rPr>
          <w:rFonts w:ascii="微軟正黑體" w:eastAsia="微軟正黑體" w:hAnsi="微軟正黑體"/>
          <w:lang w:eastAsia="zh-TW"/>
        </w:rPr>
      </w:pPr>
      <w:r w:rsidRPr="007A1E82">
        <w:rPr>
          <w:rFonts w:ascii="微軟正黑體" w:eastAsia="微軟正黑體" w:hAnsi="微軟正黑體" w:hint="eastAsia"/>
          <w:lang w:eastAsia="zh-TW"/>
        </w:rPr>
        <w:t xml:space="preserve">           E-Mail：</w:t>
      </w:r>
      <w:r w:rsidRPr="007A1E82">
        <w:rPr>
          <w:rFonts w:ascii="微軟正黑體" w:eastAsia="微軟正黑體" w:hAnsi="微軟正黑體" w:hint="eastAsia"/>
          <w:u w:val="single"/>
          <w:lang w:eastAsia="zh-TW"/>
        </w:rPr>
        <w:t>dr.23316696@gmail.com</w:t>
      </w:r>
      <w:r w:rsidRPr="007A1E82">
        <w:rPr>
          <w:rFonts w:ascii="微軟正黑體" w:eastAsia="微軟正黑體" w:hAnsi="微軟正黑體" w:hint="eastAsia"/>
          <w:lang w:eastAsia="zh-TW"/>
        </w:rPr>
        <w:t xml:space="preserve">     傳真：(02)2331-6628 </w:t>
      </w:r>
    </w:p>
    <w:p w14:paraId="41AE8906" w14:textId="3278E713" w:rsidR="00F77DC6" w:rsidRDefault="005A31B5" w:rsidP="00F77DC6">
      <w:pPr>
        <w:pStyle w:val="a9"/>
        <w:rPr>
          <w:lang w:eastAsia="zh-TW"/>
        </w:rPr>
      </w:pPr>
      <w:r w:rsidRPr="007A1E82">
        <w:rPr>
          <w:rFonts w:ascii="微軟正黑體" w:eastAsia="微軟正黑體" w:hAnsi="微軟正黑體" w:hint="eastAsia"/>
          <w:lang w:eastAsia="zh-TW"/>
        </w:rPr>
        <w:t>※ 請攜帶【身分證】刷學分、並配合簽名，活動完全免費，惠請事先報名，謝謝！</w:t>
      </w:r>
    </w:p>
    <w:tbl>
      <w:tblPr>
        <w:tblStyle w:val="DKSH"/>
        <w:tblW w:w="9343" w:type="dxa"/>
        <w:tblLook w:val="04A0" w:firstRow="1" w:lastRow="0" w:firstColumn="1" w:lastColumn="0" w:noHBand="0" w:noVBand="1"/>
      </w:tblPr>
      <w:tblGrid>
        <w:gridCol w:w="1717"/>
        <w:gridCol w:w="4043"/>
        <w:gridCol w:w="1710"/>
        <w:gridCol w:w="1873"/>
      </w:tblGrid>
      <w:tr w:rsidR="00D07D4F" w14:paraId="520E72D3" w14:textId="77777777" w:rsidTr="000F7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1B313FB8" w14:textId="3C569B44" w:rsidR="00D07D4F" w:rsidRDefault="00D07D4F" w:rsidP="000F71F4">
            <w:pPr>
              <w:pStyle w:val="a9"/>
            </w:pPr>
            <w:r>
              <w:rPr>
                <w:rFonts w:hint="eastAsia"/>
                <w:lang w:eastAsia="zh-TW"/>
              </w:rPr>
              <w:t>時間</w:t>
            </w:r>
          </w:p>
        </w:tc>
        <w:tc>
          <w:tcPr>
            <w:tcW w:w="4043" w:type="dxa"/>
          </w:tcPr>
          <w:p w14:paraId="4B663382" w14:textId="239055F6" w:rsidR="00D07D4F" w:rsidRDefault="00FD5176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講題</w:t>
            </w:r>
            <w:r>
              <w:rPr>
                <w:rFonts w:hint="eastAsia"/>
                <w:lang w:eastAsia="zh-TW"/>
              </w:rPr>
              <w:t xml:space="preserve"> / </w:t>
            </w:r>
            <w:r>
              <w:rPr>
                <w:lang w:eastAsia="zh-TW"/>
              </w:rPr>
              <w:t>Topic</w:t>
            </w:r>
          </w:p>
        </w:tc>
        <w:tc>
          <w:tcPr>
            <w:tcW w:w="1710" w:type="dxa"/>
          </w:tcPr>
          <w:p w14:paraId="2AD2EEE0" w14:textId="77777777" w:rsidR="00D07D4F" w:rsidRDefault="00D07D4F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演講者</w:t>
            </w:r>
            <w:r>
              <w:rPr>
                <w:lang w:eastAsia="zh-TW"/>
              </w:rPr>
              <w:t xml:space="preserve"> / Speaker</w:t>
            </w:r>
          </w:p>
        </w:tc>
        <w:tc>
          <w:tcPr>
            <w:tcW w:w="1873" w:type="dxa"/>
          </w:tcPr>
          <w:p w14:paraId="7922C962" w14:textId="77777777" w:rsidR="00D07D4F" w:rsidRDefault="00D07D4F" w:rsidP="00F77DC6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主持人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/ Moderator</w:t>
            </w:r>
          </w:p>
        </w:tc>
      </w:tr>
      <w:tr w:rsidR="00D07D4F" w14:paraId="3CBA5C4E" w14:textId="77777777" w:rsidTr="00D12DF2">
        <w:tblPrEx>
          <w:tblCellMar>
            <w:bottom w:w="28" w:type="dxa"/>
          </w:tblCellMar>
        </w:tblPrEx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0F57F933" w14:textId="31775F31" w:rsidR="00D07D4F" w:rsidRDefault="00D12DF2" w:rsidP="00F77DC6">
            <w:pPr>
              <w:pStyle w:val="a9"/>
            </w:pPr>
            <w:r>
              <w:rPr>
                <w:lang w:eastAsia="zh-TW"/>
              </w:rPr>
              <w:t>12</w:t>
            </w:r>
            <w:r w:rsidR="00FD5176">
              <w:t>:3</w:t>
            </w:r>
            <w:r w:rsidR="00D07D4F">
              <w:t xml:space="preserve">0 – </w:t>
            </w:r>
            <w:r>
              <w:t>13</w:t>
            </w:r>
            <w:r w:rsidR="00D07D4F">
              <w:t>:</w:t>
            </w:r>
            <w:r>
              <w:t>20</w:t>
            </w:r>
          </w:p>
        </w:tc>
        <w:tc>
          <w:tcPr>
            <w:tcW w:w="4043" w:type="dxa"/>
          </w:tcPr>
          <w:p w14:paraId="3CFFC643" w14:textId="77777777" w:rsidR="00D07D4F" w:rsidRDefault="00D07D4F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報到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/ </w:t>
            </w:r>
            <w:r>
              <w:t>Registration</w:t>
            </w:r>
          </w:p>
        </w:tc>
        <w:tc>
          <w:tcPr>
            <w:tcW w:w="1710" w:type="dxa"/>
          </w:tcPr>
          <w:p w14:paraId="3B65BCAD" w14:textId="77777777" w:rsidR="00D07D4F" w:rsidRDefault="00D07D4F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14:paraId="49040580" w14:textId="77777777" w:rsidR="00D07D4F" w:rsidRDefault="00D07D4F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34" w14:paraId="353DDCA0" w14:textId="77777777" w:rsidTr="00D07D4F">
        <w:tblPrEx>
          <w:tblCellMar>
            <w:bottom w:w="28" w:type="dxa"/>
          </w:tblCellMar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5473F55A" w14:textId="509C6C16" w:rsidR="00752734" w:rsidRDefault="00752734" w:rsidP="00F77DC6">
            <w:pPr>
              <w:pStyle w:val="a9"/>
            </w:pPr>
            <w:r>
              <w:rPr>
                <w:lang w:eastAsia="zh-TW"/>
              </w:rPr>
              <w:t>13:20 – 13:30</w:t>
            </w:r>
          </w:p>
        </w:tc>
        <w:tc>
          <w:tcPr>
            <w:tcW w:w="4043" w:type="dxa"/>
          </w:tcPr>
          <w:p w14:paraId="7F984F70" w14:textId="6C541D3E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開幕致詞</w:t>
            </w:r>
            <w:r>
              <w:rPr>
                <w:rFonts w:hint="eastAsia"/>
                <w:lang w:eastAsia="zh-TW"/>
              </w:rPr>
              <w:t xml:space="preserve"> /</w:t>
            </w:r>
            <w:r>
              <w:rPr>
                <w:lang w:eastAsia="zh-TW"/>
              </w:rPr>
              <w:t xml:space="preserve"> Opening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Remark</w:t>
            </w:r>
          </w:p>
        </w:tc>
        <w:tc>
          <w:tcPr>
            <w:tcW w:w="1710" w:type="dxa"/>
          </w:tcPr>
          <w:p w14:paraId="112C8269" w14:textId="3E6DC7DF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劉家正</w:t>
            </w:r>
            <w:r w:rsidR="008E2DE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理事長</w:t>
            </w:r>
          </w:p>
        </w:tc>
        <w:tc>
          <w:tcPr>
            <w:tcW w:w="1873" w:type="dxa"/>
            <w:vMerge w:val="restart"/>
          </w:tcPr>
          <w:p w14:paraId="0EDF14FF" w14:textId="77777777" w:rsidR="008E2DEB" w:rsidRDefault="008E2DEB" w:rsidP="000F71F4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 w:rsidRPr="008E2DEB">
              <w:rPr>
                <w:rFonts w:hint="eastAsia"/>
                <w:lang w:eastAsia="zh-TW"/>
              </w:rPr>
              <w:t>中華民國基層醫療協會</w:t>
            </w:r>
          </w:p>
          <w:p w14:paraId="53007972" w14:textId="2304EC04" w:rsidR="00752734" w:rsidRDefault="00752734" w:rsidP="000F71F4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劉家正</w:t>
            </w:r>
            <w:r w:rsidR="008E2DE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理事長</w:t>
            </w:r>
          </w:p>
          <w:p w14:paraId="7393C065" w14:textId="00FF8808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</w:p>
        </w:tc>
      </w:tr>
      <w:tr w:rsidR="00752734" w14:paraId="52CADC37" w14:textId="77777777" w:rsidTr="00D07D4F">
        <w:tblPrEx>
          <w:tblCellMar>
            <w:bottom w:w="28" w:type="dxa"/>
          </w:tblCellMar>
        </w:tblPrEx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2145C117" w14:textId="023010B4" w:rsidR="00752734" w:rsidRDefault="009A600E" w:rsidP="00F77DC6">
            <w:pPr>
              <w:pStyle w:val="a9"/>
              <w:rPr>
                <w:lang w:eastAsia="zh-TW"/>
              </w:rPr>
            </w:pPr>
            <w:r>
              <w:t>13:30 – 14:</w:t>
            </w:r>
            <w:r>
              <w:rPr>
                <w:lang w:eastAsia="zh-TW"/>
              </w:rPr>
              <w:t>5</w:t>
            </w:r>
            <w:r w:rsidR="00752734">
              <w:t>0</w:t>
            </w:r>
          </w:p>
        </w:tc>
        <w:tc>
          <w:tcPr>
            <w:tcW w:w="4043" w:type="dxa"/>
          </w:tcPr>
          <w:p w14:paraId="0C0D5677" w14:textId="3DCB8C2D" w:rsidR="00752734" w:rsidRDefault="00804B21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 w:rsidRPr="00804B21">
              <w:rPr>
                <w:rFonts w:hint="eastAsia"/>
              </w:rPr>
              <w:t>慢性腎臟病照護</w:t>
            </w:r>
          </w:p>
        </w:tc>
        <w:tc>
          <w:tcPr>
            <w:tcW w:w="1710" w:type="dxa"/>
          </w:tcPr>
          <w:p w14:paraId="76BAD52A" w14:textId="2DFC9D1E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李孟鴻</w:t>
            </w:r>
            <w:r w:rsidR="008E2DE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醫師</w:t>
            </w:r>
          </w:p>
        </w:tc>
        <w:tc>
          <w:tcPr>
            <w:tcW w:w="1873" w:type="dxa"/>
            <w:vMerge/>
          </w:tcPr>
          <w:p w14:paraId="7890A676" w14:textId="4FBE4F99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34" w14:paraId="3AAD6809" w14:textId="77777777" w:rsidTr="00D07D4F">
        <w:tblPrEx>
          <w:tblCellMar>
            <w:bottom w:w="28" w:type="dxa"/>
          </w:tblCellMar>
        </w:tblPrEx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4B6F0372" w14:textId="553405C5" w:rsidR="00752734" w:rsidRDefault="009A600E" w:rsidP="00F77DC6">
            <w:pPr>
              <w:pStyle w:val="a9"/>
            </w:pPr>
            <w:r>
              <w:t>14:50 – 15:0</w:t>
            </w:r>
            <w:r w:rsidR="00752734">
              <w:t>0</w:t>
            </w:r>
          </w:p>
        </w:tc>
        <w:tc>
          <w:tcPr>
            <w:tcW w:w="4043" w:type="dxa"/>
          </w:tcPr>
          <w:p w14:paraId="7CE4019B" w14:textId="5402A6F4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TW"/>
              </w:rPr>
              <w:t>中場休息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/ </w:t>
            </w:r>
            <w:r>
              <w:rPr>
                <w:rFonts w:hint="eastAsia"/>
                <w:lang w:eastAsia="zh-TW"/>
              </w:rPr>
              <w:t xml:space="preserve">Coffee &amp; Tea </w:t>
            </w:r>
            <w:r>
              <w:rPr>
                <w:lang w:eastAsia="zh-TW"/>
              </w:rPr>
              <w:t>Break</w:t>
            </w:r>
          </w:p>
        </w:tc>
        <w:tc>
          <w:tcPr>
            <w:tcW w:w="1710" w:type="dxa"/>
          </w:tcPr>
          <w:p w14:paraId="521E854D" w14:textId="30D3CE64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</w:p>
        </w:tc>
        <w:tc>
          <w:tcPr>
            <w:tcW w:w="1873" w:type="dxa"/>
            <w:vMerge/>
          </w:tcPr>
          <w:p w14:paraId="77ECCDAF" w14:textId="70BFCD87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34" w14:paraId="2D6B806D" w14:textId="77777777" w:rsidTr="00D07D4F">
        <w:tblPrEx>
          <w:tblCellMar>
            <w:bottom w:w="28" w:type="dxa"/>
          </w:tblCellMar>
        </w:tblPrEx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297D06B9" w14:textId="4B7A4D84" w:rsidR="00752734" w:rsidRDefault="009A600E" w:rsidP="00F77DC6">
            <w:pPr>
              <w:pStyle w:val="a9"/>
            </w:pPr>
            <w:r>
              <w:t>15:00 – 15:</w:t>
            </w:r>
            <w:r w:rsidR="008E2DEB">
              <w:rPr>
                <w:rFonts w:hint="eastAsia"/>
                <w:lang w:eastAsia="zh-TW"/>
              </w:rPr>
              <w:t>5</w:t>
            </w:r>
            <w:r w:rsidR="00752734">
              <w:t>0</w:t>
            </w:r>
          </w:p>
        </w:tc>
        <w:tc>
          <w:tcPr>
            <w:tcW w:w="4043" w:type="dxa"/>
          </w:tcPr>
          <w:p w14:paraId="3C77BECC" w14:textId="412A6A66" w:rsidR="00752734" w:rsidRDefault="00DE03F5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 w:rsidRPr="00DE03F5">
              <w:rPr>
                <w:rFonts w:hint="eastAsia"/>
                <w:lang w:eastAsia="zh-TW"/>
              </w:rPr>
              <w:t>膀胱過動症治療指引</w:t>
            </w:r>
          </w:p>
        </w:tc>
        <w:tc>
          <w:tcPr>
            <w:tcW w:w="1710" w:type="dxa"/>
          </w:tcPr>
          <w:p w14:paraId="58DF7EE9" w14:textId="4A629957" w:rsidR="00752734" w:rsidRDefault="000F71F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TBC</w:t>
            </w:r>
          </w:p>
        </w:tc>
        <w:tc>
          <w:tcPr>
            <w:tcW w:w="1873" w:type="dxa"/>
            <w:vMerge/>
          </w:tcPr>
          <w:p w14:paraId="11149294" w14:textId="3213E858" w:rsidR="00752734" w:rsidRDefault="00752734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734" w14:paraId="6CEB15FB" w14:textId="77777777" w:rsidTr="00D07D4F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446DD691" w14:textId="20279CE4" w:rsidR="00752734" w:rsidRDefault="009A600E" w:rsidP="005D6F8A">
            <w:pPr>
              <w:pStyle w:val="a9"/>
            </w:pPr>
            <w:r>
              <w:t>15:50 – 16:5</w:t>
            </w:r>
            <w:r w:rsidR="00752734">
              <w:t>0</w:t>
            </w:r>
          </w:p>
        </w:tc>
        <w:tc>
          <w:tcPr>
            <w:tcW w:w="4043" w:type="dxa"/>
          </w:tcPr>
          <w:p w14:paraId="44CD5882" w14:textId="73D633E5" w:rsidR="00752734" w:rsidRDefault="00804B21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 w:rsidRPr="00804B21">
              <w:rPr>
                <w:rFonts w:hint="eastAsia"/>
                <w:lang w:eastAsia="zh-TW"/>
              </w:rPr>
              <w:t>下泌尿道感染</w:t>
            </w:r>
            <w:r w:rsidR="00DE03F5" w:rsidRPr="00DE03F5">
              <w:rPr>
                <w:rFonts w:hint="eastAsia"/>
                <w:lang w:eastAsia="zh-TW"/>
              </w:rPr>
              <w:t>治療指引</w:t>
            </w:r>
          </w:p>
        </w:tc>
        <w:tc>
          <w:tcPr>
            <w:tcW w:w="1710" w:type="dxa"/>
          </w:tcPr>
          <w:p w14:paraId="14C95948" w14:textId="4F244B69" w:rsidR="00752734" w:rsidRDefault="00752734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吳文毅</w:t>
            </w:r>
            <w:r w:rsidR="008E2DEB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醫師</w:t>
            </w:r>
          </w:p>
        </w:tc>
        <w:tc>
          <w:tcPr>
            <w:tcW w:w="1873" w:type="dxa"/>
            <w:vMerge/>
          </w:tcPr>
          <w:p w14:paraId="0B72E1C5" w14:textId="77777777" w:rsidR="00752734" w:rsidRDefault="00752734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DF2" w14:paraId="1866BEA7" w14:textId="77777777" w:rsidTr="00D07D4F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</w:tcPr>
          <w:p w14:paraId="6301209F" w14:textId="54440262" w:rsidR="00D12DF2" w:rsidRDefault="009A600E" w:rsidP="005D6F8A">
            <w:pPr>
              <w:pStyle w:val="a9"/>
            </w:pPr>
            <w:r>
              <w:t>16:5</w:t>
            </w:r>
            <w:r w:rsidR="00D12DF2">
              <w:t>0 – 17:</w:t>
            </w:r>
            <w:r w:rsidR="00EF2A90">
              <w:t>0</w:t>
            </w:r>
            <w:r w:rsidR="00D12DF2">
              <w:t>0</w:t>
            </w:r>
          </w:p>
        </w:tc>
        <w:tc>
          <w:tcPr>
            <w:tcW w:w="4043" w:type="dxa"/>
          </w:tcPr>
          <w:p w14:paraId="3D4D5EFC" w14:textId="7F15BC42" w:rsidR="00D12DF2" w:rsidRDefault="00D12DF2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綜合討論</w:t>
            </w:r>
            <w:r>
              <w:rPr>
                <w:rFonts w:hint="eastAsia"/>
                <w:lang w:eastAsia="zh-TW"/>
              </w:rPr>
              <w:t xml:space="preserve"> / </w:t>
            </w:r>
            <w:r>
              <w:t>Q&amp;A / Panel Discussion</w:t>
            </w:r>
          </w:p>
        </w:tc>
        <w:tc>
          <w:tcPr>
            <w:tcW w:w="1710" w:type="dxa"/>
          </w:tcPr>
          <w:p w14:paraId="5C41C09D" w14:textId="77777777" w:rsidR="00D12DF2" w:rsidRDefault="00D12DF2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14:paraId="6187236C" w14:textId="77777777" w:rsidR="00D12DF2" w:rsidRDefault="00D12DF2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52DD4" w14:textId="77777777" w:rsidR="00F77DC6" w:rsidRDefault="00F77DC6" w:rsidP="00F77DC6">
      <w:pPr>
        <w:pStyle w:val="a9"/>
      </w:pPr>
    </w:p>
    <w:p w14:paraId="22CE0B2B" w14:textId="77777777" w:rsidR="001176B5" w:rsidRDefault="001176B5" w:rsidP="001176B5">
      <w:pPr>
        <w:pStyle w:val="a9"/>
        <w:rPr>
          <w:rFonts w:hint="eastAsia"/>
        </w:rPr>
      </w:pPr>
      <w:r>
        <w:rPr>
          <w:rFonts w:hint="eastAsia"/>
        </w:rPr>
        <w:t>吳文毅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醫師</w:t>
      </w:r>
    </w:p>
    <w:p w14:paraId="731F46E0" w14:textId="77777777" w:rsidR="001176B5" w:rsidRDefault="001176B5" w:rsidP="001176B5">
      <w:pPr>
        <w:pStyle w:val="a9"/>
        <w:rPr>
          <w:lang w:eastAsia="zh-TW"/>
        </w:rPr>
      </w:pPr>
    </w:p>
    <w:p w14:paraId="11EEFD08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現任：</w:t>
      </w:r>
    </w:p>
    <w:p w14:paraId="7E54E142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亞東紀念醫院婦產部病房主任</w:t>
      </w:r>
    </w:p>
    <w:p w14:paraId="1952A634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輔仁大學醫學院醫學系助理教授</w:t>
      </w:r>
    </w:p>
    <w:p w14:paraId="12BECADF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台大醫院婦產部兼任主治醫師</w:t>
      </w:r>
    </w:p>
    <w:p w14:paraId="3C798668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台大醫學院醫學系講師</w:t>
      </w:r>
    </w:p>
    <w:p w14:paraId="1D2622DE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教育部部定講師</w:t>
      </w:r>
    </w:p>
    <w:p w14:paraId="5B146561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台灣福爾摩莎婦女泌尿醫學會理事</w:t>
      </w:r>
    </w:p>
    <w:p w14:paraId="38822610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台灣婦女泌尿暨骨盆醫學會理事</w:t>
      </w:r>
    </w:p>
    <w:p w14:paraId="73FAF5E5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台灣婦科醫學會監事</w:t>
      </w:r>
    </w:p>
    <w:p w14:paraId="7DB85A55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台灣福爾摩莎婦女泌尿醫學會專科醫師</w:t>
      </w:r>
    </w:p>
    <w:p w14:paraId="246E70BB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台灣婦女泌尿暨骨盆醫學會專科醫師</w:t>
      </w:r>
    </w:p>
    <w:p w14:paraId="3BE78788" w14:textId="77777777" w:rsidR="001176B5" w:rsidRDefault="001176B5" w:rsidP="001176B5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台灣婦產科醫學會醫院評鑑委員</w:t>
      </w:r>
    </w:p>
    <w:p w14:paraId="7C2F554A" w14:textId="14421D5D" w:rsidR="001176B5" w:rsidRDefault="001176B5" w:rsidP="001176B5">
      <w:pPr>
        <w:pStyle w:val="a9"/>
        <w:rPr>
          <w:lang w:eastAsia="zh-TW"/>
        </w:rPr>
      </w:pPr>
      <w:r>
        <w:rPr>
          <w:rFonts w:hint="eastAsia"/>
          <w:lang w:eastAsia="zh-TW"/>
        </w:rPr>
        <w:t>台灣性教育學會青少年性健康專家諮詢委員</w:t>
      </w:r>
    </w:p>
    <w:p w14:paraId="476D442A" w14:textId="77777777" w:rsidR="001176B5" w:rsidRDefault="001176B5" w:rsidP="001176B5">
      <w:pPr>
        <w:pStyle w:val="a9"/>
        <w:rPr>
          <w:rFonts w:hint="eastAsia"/>
          <w:lang w:eastAsia="zh-TW"/>
        </w:rPr>
      </w:pPr>
    </w:p>
    <w:p w14:paraId="3EE80439" w14:textId="77777777" w:rsidR="001176B5" w:rsidRDefault="001176B5" w:rsidP="001176B5">
      <w:pPr>
        <w:pStyle w:val="a9"/>
        <w:rPr>
          <w:rFonts w:hint="eastAsia"/>
        </w:rPr>
      </w:pPr>
      <w:r>
        <w:rPr>
          <w:rFonts w:hint="eastAsia"/>
        </w:rPr>
        <w:t>學歷：</w:t>
      </w:r>
    </w:p>
    <w:p w14:paraId="4B1A764E" w14:textId="45DCCEC2" w:rsidR="001176B5" w:rsidRDefault="001176B5" w:rsidP="001176B5">
      <w:pPr>
        <w:pStyle w:val="a9"/>
        <w:rPr>
          <w:lang w:eastAsia="zh-TW"/>
        </w:rPr>
      </w:pPr>
      <w:r>
        <w:rPr>
          <w:rFonts w:hint="eastAsia"/>
          <w:lang w:eastAsia="zh-TW"/>
        </w:rPr>
        <w:t>台大醫學院臨床醫學研究所碩士</w:t>
      </w:r>
    </w:p>
    <w:sectPr w:rsidR="001176B5" w:rsidSect="001631CE">
      <w:footerReference w:type="default" r:id="rId11"/>
      <w:pgSz w:w="11906" w:h="16838" w:code="9"/>
      <w:pgMar w:top="1871" w:right="1361" w:bottom="1871" w:left="1361" w:header="454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21B76" w14:textId="77777777" w:rsidR="00073CD5" w:rsidRDefault="00073CD5" w:rsidP="00D029D2">
      <w:pPr>
        <w:spacing w:line="240" w:lineRule="auto"/>
      </w:pPr>
      <w:r>
        <w:separator/>
      </w:r>
    </w:p>
  </w:endnote>
  <w:endnote w:type="continuationSeparator" w:id="0">
    <w:p w14:paraId="6EB46828" w14:textId="77777777" w:rsidR="00073CD5" w:rsidRDefault="00073CD5" w:rsidP="00D0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DF234" w14:textId="5066FF87" w:rsidR="00DB562F" w:rsidRDefault="00DB562F">
    <w:pPr>
      <w:pStyle w:val="a5"/>
    </w:pPr>
    <w:r>
      <w:fldChar w:fldCharType="begin"/>
    </w:r>
    <w:r>
      <w:instrText xml:space="preserve"> PAGE  \* Arabic  \* MERGEFORMAT </w:instrText>
    </w:r>
    <w:r>
      <w:fldChar w:fldCharType="separate"/>
    </w:r>
    <w:r w:rsidR="00005C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16C06" w14:textId="77777777" w:rsidR="00073CD5" w:rsidRDefault="00073CD5" w:rsidP="00D029D2">
      <w:pPr>
        <w:spacing w:line="240" w:lineRule="auto"/>
      </w:pPr>
      <w:r>
        <w:separator/>
      </w:r>
    </w:p>
  </w:footnote>
  <w:footnote w:type="continuationSeparator" w:id="0">
    <w:p w14:paraId="48A28FBA" w14:textId="77777777" w:rsidR="00073CD5" w:rsidRDefault="00073CD5" w:rsidP="00D029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5905"/>
    <w:multiLevelType w:val="multilevel"/>
    <w:tmpl w:val="34D09EE6"/>
    <w:styleLink w:val="LBullets"/>
    <w:lvl w:ilvl="0">
      <w:start w:val="1"/>
      <w:numFmt w:val="bullet"/>
      <w:pStyle w:val="Listwithbullets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1" w15:restartNumberingAfterBreak="0">
    <w:nsid w:val="163818C9"/>
    <w:multiLevelType w:val="multilevel"/>
    <w:tmpl w:val="1CEAB456"/>
    <w:styleLink w:val="LNumbers"/>
    <w:lvl w:ilvl="0">
      <w:start w:val="1"/>
      <w:numFmt w:val="decimal"/>
      <w:pStyle w:val="Listwithnumb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2" w15:restartNumberingAfterBreak="0">
    <w:nsid w:val="20F334E0"/>
    <w:multiLevelType w:val="multilevel"/>
    <w:tmpl w:val="C68EE56A"/>
    <w:styleLink w:val="LLetters"/>
    <w:lvl w:ilvl="0">
      <w:start w:val="1"/>
      <w:numFmt w:val="lowerLetter"/>
      <w:pStyle w:val="Listwithlett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3" w15:restartNumberingAfterBreak="0">
    <w:nsid w:val="36FF1A63"/>
    <w:multiLevelType w:val="multilevel"/>
    <w:tmpl w:val="C9183CE4"/>
    <w:numStyleLink w:val="LLevelsFF"/>
  </w:abstractNum>
  <w:abstractNum w:abstractNumId="4" w15:restartNumberingAfterBreak="0">
    <w:nsid w:val="3F795050"/>
    <w:multiLevelType w:val="multilevel"/>
    <w:tmpl w:val="C9183CE4"/>
    <w:styleLink w:val="LLevelsFF"/>
    <w:lvl w:ilvl="0">
      <w:start w:val="1"/>
      <w:numFmt w:val="bullet"/>
      <w:pStyle w:val="Listslevel2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1">
      <w:start w:val="1"/>
      <w:numFmt w:val="bullet"/>
      <w:pStyle w:val="Listslevel3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slevel4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5" w15:restartNumberingAfterBreak="0">
    <w:nsid w:val="66D664D3"/>
    <w:multiLevelType w:val="multilevel"/>
    <w:tmpl w:val="1CEAB456"/>
    <w:numStyleLink w:val="LNumbers"/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C6"/>
    <w:rsid w:val="00005C57"/>
    <w:rsid w:val="00025B46"/>
    <w:rsid w:val="00030E47"/>
    <w:rsid w:val="00073CD5"/>
    <w:rsid w:val="000F71F4"/>
    <w:rsid w:val="00111BB5"/>
    <w:rsid w:val="001176B5"/>
    <w:rsid w:val="00133C09"/>
    <w:rsid w:val="001528CB"/>
    <w:rsid w:val="001606AE"/>
    <w:rsid w:val="001631CE"/>
    <w:rsid w:val="00182CB2"/>
    <w:rsid w:val="001B2F76"/>
    <w:rsid w:val="00373085"/>
    <w:rsid w:val="0037712E"/>
    <w:rsid w:val="003C51E2"/>
    <w:rsid w:val="0045363C"/>
    <w:rsid w:val="004578E0"/>
    <w:rsid w:val="00481228"/>
    <w:rsid w:val="00484AAE"/>
    <w:rsid w:val="00484D67"/>
    <w:rsid w:val="004B0609"/>
    <w:rsid w:val="00592A7E"/>
    <w:rsid w:val="005A12D2"/>
    <w:rsid w:val="005A31B5"/>
    <w:rsid w:val="005A7B86"/>
    <w:rsid w:val="005C3447"/>
    <w:rsid w:val="005D6F8A"/>
    <w:rsid w:val="005D7DBC"/>
    <w:rsid w:val="00622CD7"/>
    <w:rsid w:val="00626B5D"/>
    <w:rsid w:val="00656B3F"/>
    <w:rsid w:val="006619A5"/>
    <w:rsid w:val="0066663D"/>
    <w:rsid w:val="006F540D"/>
    <w:rsid w:val="0070307E"/>
    <w:rsid w:val="007215FD"/>
    <w:rsid w:val="007525EB"/>
    <w:rsid w:val="00752734"/>
    <w:rsid w:val="00754D84"/>
    <w:rsid w:val="007B654D"/>
    <w:rsid w:val="00804B21"/>
    <w:rsid w:val="0089401F"/>
    <w:rsid w:val="00896D2B"/>
    <w:rsid w:val="008E2DEB"/>
    <w:rsid w:val="008F7845"/>
    <w:rsid w:val="0092135C"/>
    <w:rsid w:val="00930D95"/>
    <w:rsid w:val="0093674A"/>
    <w:rsid w:val="00943264"/>
    <w:rsid w:val="009A600E"/>
    <w:rsid w:val="009F681F"/>
    <w:rsid w:val="00A015E6"/>
    <w:rsid w:val="00A14BFC"/>
    <w:rsid w:val="00A321C6"/>
    <w:rsid w:val="00A361A7"/>
    <w:rsid w:val="00A772D3"/>
    <w:rsid w:val="00A87A26"/>
    <w:rsid w:val="00A9209F"/>
    <w:rsid w:val="00AC5748"/>
    <w:rsid w:val="00AE161F"/>
    <w:rsid w:val="00B84D0B"/>
    <w:rsid w:val="00BD66E5"/>
    <w:rsid w:val="00C2761F"/>
    <w:rsid w:val="00C35817"/>
    <w:rsid w:val="00C4628E"/>
    <w:rsid w:val="00C53B0D"/>
    <w:rsid w:val="00CB3E15"/>
    <w:rsid w:val="00CF0A9C"/>
    <w:rsid w:val="00D029D2"/>
    <w:rsid w:val="00D07D4F"/>
    <w:rsid w:val="00D12DF2"/>
    <w:rsid w:val="00D133B2"/>
    <w:rsid w:val="00D41F34"/>
    <w:rsid w:val="00D54628"/>
    <w:rsid w:val="00DB272A"/>
    <w:rsid w:val="00DB52BA"/>
    <w:rsid w:val="00DB562F"/>
    <w:rsid w:val="00DD57C5"/>
    <w:rsid w:val="00DE03F5"/>
    <w:rsid w:val="00E06C80"/>
    <w:rsid w:val="00E07109"/>
    <w:rsid w:val="00E37F72"/>
    <w:rsid w:val="00E61E01"/>
    <w:rsid w:val="00E63E40"/>
    <w:rsid w:val="00E73B7C"/>
    <w:rsid w:val="00E92F9E"/>
    <w:rsid w:val="00EF2A90"/>
    <w:rsid w:val="00F60E73"/>
    <w:rsid w:val="00F66823"/>
    <w:rsid w:val="00F77DC6"/>
    <w:rsid w:val="00FC5EC3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9E11"/>
  <w15:chartTrackingRefBased/>
  <w15:docId w15:val="{D187936F-8577-4600-8692-B0949CA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新細明體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34"/>
    <w:lsdException w:name="FollowedHyperlink" w:uiPriority="34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</w:latentStyles>
  <w:style w:type="paragraph" w:default="1" w:styleId="a">
    <w:name w:val="Normal"/>
    <w:uiPriority w:val="35"/>
    <w:semiHidden/>
    <w:rsid w:val="006619A5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29D2"/>
    <w:pPr>
      <w:tabs>
        <w:tab w:val="center" w:pos="4703"/>
        <w:tab w:val="right" w:pos="9406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C53B0D"/>
  </w:style>
  <w:style w:type="paragraph" w:styleId="a5">
    <w:name w:val="footer"/>
    <w:basedOn w:val="a"/>
    <w:link w:val="a6"/>
    <w:uiPriority w:val="99"/>
    <w:rsid w:val="00E63E40"/>
    <w:pPr>
      <w:spacing w:line="240" w:lineRule="auto"/>
      <w:ind w:right="-624"/>
      <w:jc w:val="right"/>
    </w:pPr>
    <w:rPr>
      <w:sz w:val="16"/>
    </w:rPr>
  </w:style>
  <w:style w:type="character" w:customStyle="1" w:styleId="a6">
    <w:name w:val="頁尾 字元"/>
    <w:basedOn w:val="a0"/>
    <w:link w:val="a5"/>
    <w:uiPriority w:val="99"/>
    <w:rsid w:val="00C2761F"/>
    <w:rPr>
      <w:sz w:val="16"/>
    </w:rPr>
  </w:style>
  <w:style w:type="paragraph" w:styleId="a7">
    <w:name w:val="No Spacing"/>
    <w:basedOn w:val="a"/>
    <w:uiPriority w:val="99"/>
    <w:semiHidden/>
    <w:qFormat/>
    <w:rsid w:val="00656B3F"/>
    <w:pPr>
      <w:jc w:val="both"/>
    </w:pPr>
  </w:style>
  <w:style w:type="paragraph" w:styleId="a8">
    <w:name w:val="Title"/>
    <w:aliases w:val="Headline"/>
    <w:basedOn w:val="a"/>
    <w:next w:val="a9"/>
    <w:link w:val="aa"/>
    <w:qFormat/>
    <w:rsid w:val="00896D2B"/>
    <w:pPr>
      <w:spacing w:line="380" w:lineRule="atLeas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aa">
    <w:name w:val="標題 字元"/>
    <w:aliases w:val="Headline 字元"/>
    <w:basedOn w:val="a0"/>
    <w:link w:val="a8"/>
    <w:rsid w:val="00896D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b">
    <w:name w:val="Subtitle"/>
    <w:aliases w:val="Sub-headline"/>
    <w:basedOn w:val="a"/>
    <w:next w:val="a9"/>
    <w:link w:val="ac"/>
    <w:uiPriority w:val="1"/>
    <w:qFormat/>
    <w:rsid w:val="00626B5D"/>
    <w:pPr>
      <w:numPr>
        <w:ilvl w:val="1"/>
      </w:numPr>
    </w:pPr>
    <w:rPr>
      <w:rFonts w:eastAsiaTheme="minorEastAsia" w:cstheme="minorBidi"/>
      <w:b/>
      <w:szCs w:val="22"/>
    </w:rPr>
  </w:style>
  <w:style w:type="character" w:customStyle="1" w:styleId="ac">
    <w:name w:val="副標題 字元"/>
    <w:aliases w:val="Sub-headline 字元"/>
    <w:basedOn w:val="a0"/>
    <w:link w:val="ab"/>
    <w:uiPriority w:val="1"/>
    <w:rsid w:val="00626B5D"/>
    <w:rPr>
      <w:rFonts w:eastAsiaTheme="minorEastAsia" w:cstheme="minorBidi"/>
      <w:b/>
      <w:szCs w:val="22"/>
    </w:rPr>
  </w:style>
  <w:style w:type="paragraph" w:styleId="a9">
    <w:name w:val="Body Text"/>
    <w:aliases w:val="Body copy"/>
    <w:basedOn w:val="a"/>
    <w:link w:val="ad"/>
    <w:uiPriority w:val="4"/>
    <w:qFormat/>
    <w:rsid w:val="00DB562F"/>
    <w:pPr>
      <w:jc w:val="both"/>
    </w:pPr>
  </w:style>
  <w:style w:type="character" w:customStyle="1" w:styleId="ad">
    <w:name w:val="本文 字元"/>
    <w:aliases w:val="Body copy 字元"/>
    <w:basedOn w:val="a0"/>
    <w:link w:val="a9"/>
    <w:uiPriority w:val="4"/>
    <w:rsid w:val="00DB562F"/>
  </w:style>
  <w:style w:type="paragraph" w:customStyle="1" w:styleId="Listwithbulletslevel1">
    <w:name w:val="List with bullets level 1"/>
    <w:basedOn w:val="a"/>
    <w:uiPriority w:val="7"/>
    <w:qFormat/>
    <w:rsid w:val="00484D67"/>
    <w:pPr>
      <w:numPr>
        <w:numId w:val="1"/>
      </w:numPr>
    </w:pPr>
  </w:style>
  <w:style w:type="paragraph" w:customStyle="1" w:styleId="Listwithnumberslevel1">
    <w:name w:val="List with numbers level 1"/>
    <w:basedOn w:val="a"/>
    <w:uiPriority w:val="8"/>
    <w:qFormat/>
    <w:rsid w:val="00484D67"/>
    <w:pPr>
      <w:numPr>
        <w:numId w:val="4"/>
      </w:numPr>
    </w:pPr>
  </w:style>
  <w:style w:type="paragraph" w:customStyle="1" w:styleId="Listwithletterslevel1">
    <w:name w:val="List with letters level 1"/>
    <w:basedOn w:val="a"/>
    <w:uiPriority w:val="9"/>
    <w:qFormat/>
    <w:rsid w:val="00E07109"/>
    <w:pPr>
      <w:numPr>
        <w:numId w:val="2"/>
      </w:numPr>
    </w:pPr>
  </w:style>
  <w:style w:type="paragraph" w:customStyle="1" w:styleId="Listslevel2">
    <w:name w:val="Lists level 2"/>
    <w:basedOn w:val="a"/>
    <w:uiPriority w:val="10"/>
    <w:qFormat/>
    <w:rsid w:val="00484D67"/>
    <w:pPr>
      <w:numPr>
        <w:numId w:val="6"/>
      </w:numPr>
    </w:pPr>
  </w:style>
  <w:style w:type="paragraph" w:customStyle="1" w:styleId="Listslevel3">
    <w:name w:val="Lists level 3"/>
    <w:basedOn w:val="a"/>
    <w:uiPriority w:val="11"/>
    <w:qFormat/>
    <w:rsid w:val="00484D67"/>
    <w:pPr>
      <w:numPr>
        <w:ilvl w:val="1"/>
        <w:numId w:val="6"/>
      </w:numPr>
    </w:pPr>
  </w:style>
  <w:style w:type="paragraph" w:customStyle="1" w:styleId="Listslevel4">
    <w:name w:val="Lists level 4"/>
    <w:basedOn w:val="a"/>
    <w:uiPriority w:val="12"/>
    <w:qFormat/>
    <w:rsid w:val="00484D67"/>
    <w:pPr>
      <w:numPr>
        <w:ilvl w:val="2"/>
        <w:numId w:val="6"/>
      </w:numPr>
    </w:pPr>
  </w:style>
  <w:style w:type="table" w:styleId="ae">
    <w:name w:val="Table Grid"/>
    <w:basedOn w:val="a1"/>
    <w:uiPriority w:val="39"/>
    <w:rsid w:val="008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KSH">
    <w:name w:val="DKSH"/>
    <w:basedOn w:val="a1"/>
    <w:uiPriority w:val="99"/>
    <w:rsid w:val="00DD57C5"/>
    <w:tblPr>
      <w:tblBorders>
        <w:top w:val="single" w:sz="4" w:space="0" w:color="98989A" w:themeColor="accent2"/>
        <w:bottom w:val="single" w:sz="4" w:space="0" w:color="98989A" w:themeColor="accent2"/>
        <w:insideH w:val="single" w:sz="4" w:space="0" w:color="98989A" w:themeColor="accent2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EBEBEB" w:themeFill="accent5"/>
    </w:tcPr>
    <w:tblStylePr w:type="firstRow">
      <w:rPr>
        <w:b/>
      </w:rPr>
      <w:tblPr>
        <w:tblCellMar>
          <w:top w:w="85" w:type="dxa"/>
          <w:left w:w="57" w:type="dxa"/>
          <w:bottom w:w="113" w:type="dxa"/>
          <w:right w:w="57" w:type="dxa"/>
        </w:tblCellMar>
      </w:tblPr>
      <w:tcPr>
        <w:tcBorders>
          <w:bottom w:val="single" w:sz="18" w:space="0" w:color="98989A" w:themeColor="accent2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</w:style>
  <w:style w:type="table" w:styleId="5-3">
    <w:name w:val="Grid Table 5 Dark Accent 3"/>
    <w:basedOn w:val="a1"/>
    <w:uiPriority w:val="50"/>
    <w:rsid w:val="00DD57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band1Vert">
      <w:tblPr/>
      <w:tcPr>
        <w:shd w:val="clear" w:color="auto" w:fill="E0E0E1" w:themeFill="accent3" w:themeFillTint="66"/>
      </w:tcPr>
    </w:tblStylePr>
    <w:tblStylePr w:type="band1Horz">
      <w:tblPr/>
      <w:tcPr>
        <w:shd w:val="clear" w:color="auto" w:fill="E0E0E1" w:themeFill="accent3" w:themeFillTint="66"/>
      </w:tcPr>
    </w:tblStylePr>
  </w:style>
  <w:style w:type="table" w:styleId="3-4">
    <w:name w:val="List Table 3 Accent 4"/>
    <w:basedOn w:val="a1"/>
    <w:uiPriority w:val="48"/>
    <w:rsid w:val="00DD57C5"/>
    <w:tblPr>
      <w:tblStyleRowBandSize w:val="1"/>
      <w:tblStyleColBandSize w:val="1"/>
      <w:tblBorders>
        <w:top w:val="single" w:sz="4" w:space="0" w:color="CFCFD0" w:themeColor="accent4"/>
        <w:left w:val="single" w:sz="4" w:space="0" w:color="CFCFD0" w:themeColor="accent4"/>
        <w:bottom w:val="single" w:sz="4" w:space="0" w:color="CFCFD0" w:themeColor="accent4"/>
        <w:right w:val="single" w:sz="4" w:space="0" w:color="CFCFD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CFD0" w:themeFill="accent4"/>
      </w:tcPr>
    </w:tblStylePr>
    <w:tblStylePr w:type="lastRow">
      <w:rPr>
        <w:b/>
        <w:bCs/>
      </w:rPr>
      <w:tblPr/>
      <w:tcPr>
        <w:tcBorders>
          <w:top w:val="double" w:sz="4" w:space="0" w:color="CFCFD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CFD0" w:themeColor="accent4"/>
          <w:right w:val="single" w:sz="4" w:space="0" w:color="CFCFD0" w:themeColor="accent4"/>
        </w:tcBorders>
      </w:tcPr>
    </w:tblStylePr>
    <w:tblStylePr w:type="band1Horz">
      <w:tblPr/>
      <w:tcPr>
        <w:tcBorders>
          <w:top w:val="single" w:sz="4" w:space="0" w:color="CFCFD0" w:themeColor="accent4"/>
          <w:bottom w:val="single" w:sz="4" w:space="0" w:color="CFCFD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CFD0" w:themeColor="accent4"/>
          <w:left w:val="nil"/>
        </w:tcBorders>
      </w:tcPr>
    </w:tblStylePr>
    <w:tblStylePr w:type="swCell">
      <w:tblPr/>
      <w:tcPr>
        <w:tcBorders>
          <w:top w:val="double" w:sz="4" w:space="0" w:color="CFCFD0" w:themeColor="accent4"/>
          <w:right w:val="nil"/>
        </w:tcBorders>
      </w:tcPr>
    </w:tblStylePr>
  </w:style>
  <w:style w:type="table" w:styleId="4">
    <w:name w:val="List Table 4"/>
    <w:basedOn w:val="a1"/>
    <w:uiPriority w:val="49"/>
    <w:rsid w:val="00DD57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-2">
    <w:name w:val="List Table 7 Colorful Accent 2"/>
    <w:basedOn w:val="a1"/>
    <w:uiPriority w:val="52"/>
    <w:rsid w:val="00DD57C5"/>
    <w:rPr>
      <w:color w:val="7171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2" w:themeFillTint="33"/>
      </w:tcPr>
    </w:tblStylePr>
    <w:tblStylePr w:type="band1Horz">
      <w:tblPr/>
      <w:tcPr>
        <w:shd w:val="clear" w:color="auto" w:fill="EAEA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Placeholder Text"/>
    <w:basedOn w:val="a0"/>
    <w:uiPriority w:val="99"/>
    <w:semiHidden/>
    <w:rsid w:val="005A12D2"/>
    <w:rPr>
      <w:color w:val="auto"/>
    </w:rPr>
  </w:style>
  <w:style w:type="numbering" w:customStyle="1" w:styleId="LNumbers">
    <w:name w:val="L_Numbers"/>
    <w:basedOn w:val="a2"/>
    <w:uiPriority w:val="99"/>
    <w:rsid w:val="00930D95"/>
    <w:pPr>
      <w:numPr>
        <w:numId w:val="3"/>
      </w:numPr>
    </w:pPr>
  </w:style>
  <w:style w:type="numbering" w:customStyle="1" w:styleId="LBullets">
    <w:name w:val="L_Bullets"/>
    <w:basedOn w:val="a2"/>
    <w:uiPriority w:val="99"/>
    <w:rsid w:val="001B2F76"/>
    <w:pPr>
      <w:numPr>
        <w:numId w:val="1"/>
      </w:numPr>
    </w:pPr>
  </w:style>
  <w:style w:type="numbering" w:customStyle="1" w:styleId="LLetters">
    <w:name w:val="L_Letters"/>
    <w:basedOn w:val="a2"/>
    <w:uiPriority w:val="99"/>
    <w:rsid w:val="00E07109"/>
    <w:pPr>
      <w:numPr>
        <w:numId w:val="2"/>
      </w:numPr>
    </w:pPr>
  </w:style>
  <w:style w:type="numbering" w:customStyle="1" w:styleId="LLevelsFF">
    <w:name w:val="L_LevelsFF"/>
    <w:basedOn w:val="a2"/>
    <w:uiPriority w:val="99"/>
    <w:rsid w:val="00930D95"/>
    <w:pPr>
      <w:numPr>
        <w:numId w:val="5"/>
      </w:numPr>
    </w:pPr>
  </w:style>
  <w:style w:type="character" w:styleId="af0">
    <w:name w:val="Hyperlink"/>
    <w:basedOn w:val="a0"/>
    <w:uiPriority w:val="34"/>
    <w:rsid w:val="00DB562F"/>
    <w:rPr>
      <w:color w:val="0069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.yu\AppData\Roaming\Microsoft\Templates\DKSH\Empty%20portrait.dotx" TargetMode="External"/></Relationships>
</file>

<file path=word/theme/theme1.xml><?xml version="1.0" encoding="utf-8"?>
<a:theme xmlns:a="http://schemas.openxmlformats.org/drawingml/2006/main" name="DKSH">
  <a:themeElements>
    <a:clrScheme name="DKSH">
      <a:dk1>
        <a:srgbClr val="000000"/>
      </a:dk1>
      <a:lt1>
        <a:srgbClr val="FFFFFF"/>
      </a:lt1>
      <a:dk2>
        <a:srgbClr val="98989A"/>
      </a:dk2>
      <a:lt2>
        <a:srgbClr val="AB1032"/>
      </a:lt2>
      <a:accent1>
        <a:srgbClr val="AB1032"/>
      </a:accent1>
      <a:accent2>
        <a:srgbClr val="98989A"/>
      </a:accent2>
      <a:accent3>
        <a:srgbClr val="B4B4B5"/>
      </a:accent3>
      <a:accent4>
        <a:srgbClr val="CFCFD0"/>
      </a:accent4>
      <a:accent5>
        <a:srgbClr val="EBEBEB"/>
      </a:accent5>
      <a:accent6>
        <a:srgbClr val="000000"/>
      </a:accent6>
      <a:hlink>
        <a:srgbClr val="AB1032"/>
      </a:hlink>
      <a:folHlink>
        <a:srgbClr val="98989A"/>
      </a:folHlink>
    </a:clrScheme>
    <a:fontScheme name="Arial">
      <a:majorFont>
        <a:latin typeface="Arial" panose="020B0604020202020204"/>
        <a:ea typeface="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新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orporate Color   171/16/50">
      <a:srgbClr val="AB1032"/>
    </a:custClr>
    <a:custClr name="Corporate Color   152/152/154">
      <a:srgbClr val="98989A"/>
    </a:custClr>
    <a:custClr name="Corporate Color   180/180/181">
      <a:srgbClr val="B4B4B5"/>
    </a:custClr>
    <a:custClr name="Corporate Color   207/207/208">
      <a:srgbClr val="CFCFD0"/>
    </a:custClr>
    <a:custClr name="Corporate Color   235/235/235">
      <a:srgbClr val="EBEBEB"/>
    </a:custClr>
    <a:custClr name="Corporate Color   0/0/0">
      <a:srgbClr val="0000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Additional Color Group 1   106/28/43">
      <a:srgbClr val="6A1C2B"/>
    </a:custClr>
    <a:custClr name="Additional Color Group 1   221/149/23">
      <a:srgbClr val="DD9517"/>
    </a:custClr>
    <a:custClr name="Additional Color Group 1   223/160/138">
      <a:srgbClr val="DFA08A"/>
    </a:custClr>
    <a:custClr name="Additional Color Group 1   238/197/42">
      <a:srgbClr val="EEC52A"/>
    </a:custClr>
    <a:custClr name="Additional Color Group 1   166/119/128">
      <a:srgbClr val="A67780"/>
    </a:custClr>
    <a:custClr name="Additional Color Group 1   236/192/116">
      <a:srgbClr val="ECC074"/>
    </a:custClr>
    <a:custClr name="Additional Color Group 1   237/199/186">
      <a:srgbClr val="EDC7BA"/>
    </a:custClr>
    <a:custClr name="Additional Color Group 1   246/221/128">
      <a:srgbClr val="F6DD80"/>
    </a:custClr>
    <a:custClr name=" ">
      <a:srgbClr val="FFFFFF"/>
    </a:custClr>
    <a:custClr name=" ">
      <a:srgbClr val="FFFFFF"/>
    </a:custClr>
    <a:custClr name="Additional Color Group 2   15/60/40">
      <a:srgbClr val="0F3C28"/>
    </a:custClr>
    <a:custClr name="Additional Color Group 2   180/201/95">
      <a:srgbClr val="B4C95F"/>
    </a:custClr>
    <a:custClr name="Additional Color Group 2   0/133/116">
      <a:srgbClr val="008574"/>
    </a:custClr>
    <a:custClr name="Additional Color Group 2   164/204/191">
      <a:srgbClr val="A4CCBF"/>
    </a:custClr>
    <a:custClr name="Additional Color Group 2   111/139/126">
      <a:srgbClr val="6F8B7E"/>
    </a:custClr>
    <a:custClr name="Additional Color Group 2   211/223/160">
      <a:srgbClr val="D3DFA0"/>
    </a:custClr>
    <a:custClr name="Additional Color Group 2   102/183/172">
      <a:srgbClr val="66B7AC"/>
    </a:custClr>
    <a:custClr name="Additional Color Group 2   201/225/217">
      <a:srgbClr val="C9E1D9"/>
    </a:custClr>
    <a:custClr name=" ">
      <a:srgbClr val="FFFFFF"/>
    </a:custClr>
    <a:custClr name=" ">
      <a:srgbClr val="FFFFFF"/>
    </a:custClr>
    <a:custClr name="Additional Color Group 3   17/40/81">
      <a:srgbClr val="112851"/>
    </a:custClr>
    <a:custClr name="Additional Color Group 3   173/196/227">
      <a:srgbClr val="ADC4E3"/>
    </a:custClr>
    <a:custClr name="Additional Color Group 3   0/105/175">
      <a:srgbClr val="0069AF"/>
    </a:custClr>
    <a:custClr name="Additional Color Group 3   155/204/224">
      <a:srgbClr val="9BCCE0"/>
    </a:custClr>
    <a:custClr name="Additional Color Group 3   113/126/151">
      <a:srgbClr val="717E97"/>
    </a:custClr>
    <a:custClr name="Additional Color Group 3   207/220/239">
      <a:srgbClr val="CFDCEF"/>
    </a:custClr>
    <a:custClr name="Additional Color Group 3   102/166/207">
      <a:srgbClr val="66A6CF"/>
    </a:custClr>
    <a:custClr name="Additional Color Group 3   196/225/237">
      <a:srgbClr val="C4E1ED"/>
    </a:custClr>
    <a:custClr name=" ">
      <a:srgbClr val="FFFFFF"/>
    </a:custClr>
    <a:custClr name=" ">
      <a:srgbClr val="FFFFFF"/>
    </a:custClr>
    <a:custClr name="Additional Color Group 4   78/30/74">
      <a:srgbClr val="4E1E4A"/>
    </a:custClr>
    <a:custClr name="Additional Color Group 4   178/156/195">
      <a:srgbClr val="B29CC3"/>
    </a:custClr>
    <a:custClr name="Additional Color Group 4   84/79/128">
      <a:srgbClr val="544F80"/>
    </a:custClr>
    <a:custClr name="Additional Color Group 4   206/207/227">
      <a:srgbClr val="CECFE3"/>
    </a:custClr>
    <a:custClr name="Additional Color Group 4   149/120/147">
      <a:srgbClr val="957893"/>
    </a:custClr>
    <a:custClr name="Additional Color Group 4   153/150/179">
      <a:srgbClr val="9996B3"/>
    </a:custClr>
    <a:custClr name="Additional Color Group 4   210/196/220">
      <a:srgbClr val="D2C4DC"/>
    </a:custClr>
    <a:custClr name="Additional Color Group 4   226/227/239">
      <a:srgbClr val="E2E3E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C7605C723554F89E1B541AF963E19" ma:contentTypeVersion="9" ma:contentTypeDescription="Create a new document." ma:contentTypeScope="" ma:versionID="2e2d47c51d044f7f2f5beff8d933e4f7">
  <xsd:schema xmlns:xsd="http://www.w3.org/2001/XMLSchema" xmlns:xs="http://www.w3.org/2001/XMLSchema" xmlns:p="http://schemas.microsoft.com/office/2006/metadata/properties" xmlns:ns2="2f7dea76-c331-4d54-ac4f-ddddf31764cf" xmlns:ns3="68faa28c-e56e-466e-a758-bccec61c4b31" targetNamespace="http://schemas.microsoft.com/office/2006/metadata/properties" ma:root="true" ma:fieldsID="a196f3b82a8cc72e6d2c59cbbce0dfa1" ns2:_="" ns3:_="">
    <xsd:import namespace="2f7dea76-c331-4d54-ac4f-ddddf31764cf"/>
    <xsd:import namespace="68faa28c-e56e-466e-a758-bccec61c4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dea76-c331-4d54-ac4f-ddddf3176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aa28c-e56e-466e-a758-bccec61c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D183B-103F-4147-BBD7-7DE5239B4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C98F7-B1DB-466A-92DB-C587F9BA0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dea76-c331-4d54-ac4f-ddddf31764cf"/>
    <ds:schemaRef ds:uri="68faa28c-e56e-466e-a758-bccec61c4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6E5E3-F645-574E-8D13-8C210CB58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C82BE-4458-412F-8A11-12735823F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 portrait</Template>
  <TotalTime>150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Yu</dc:creator>
  <cp:keywords/>
  <dc:description/>
  <cp:lastModifiedBy>Asus</cp:lastModifiedBy>
  <cp:revision>22</cp:revision>
  <dcterms:created xsi:type="dcterms:W3CDTF">2020-08-27T09:31:00Z</dcterms:created>
  <dcterms:modified xsi:type="dcterms:W3CDTF">2020-08-27T14:47:00Z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Vers">
    <vt:i4>1</vt:i4>
  </property>
  <property fmtid="{D5CDD505-2E9C-101B-9397-08002B2CF9AE}" pid="3" name="ContentTypeId">
    <vt:lpwstr>0x010100FE9C7605C723554F89E1B541AF963E19</vt:lpwstr>
  </property>
</Properties>
</file>