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5634" w:rsidRDefault="001B5634">
      <w:pPr>
        <w:spacing w:before="180" w:line="420" w:lineRule="exact"/>
        <w:jc w:val="center"/>
      </w:pP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年度「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孕產婦心理健康促進計畫</w:t>
      </w:r>
      <w:r>
        <w:rPr>
          <w:rFonts w:eastAsia="標楷體"/>
          <w:b/>
          <w:sz w:val="32"/>
          <w:szCs w:val="32"/>
        </w:rPr>
        <w:t>」</w:t>
      </w:r>
      <w:r>
        <w:rPr>
          <w:rFonts w:eastAsia="標楷體" w:hint="eastAsia"/>
          <w:b/>
          <w:sz w:val="32"/>
          <w:szCs w:val="32"/>
        </w:rPr>
        <w:t>申請計畫書</w:t>
      </w:r>
    </w:p>
    <w:p w:rsidR="001B5634" w:rsidRDefault="001B5634">
      <w:pPr>
        <w:spacing w:before="180" w:line="420" w:lineRule="exact"/>
        <w:ind w:left="1962" w:hanging="1962"/>
        <w:jc w:val="both"/>
      </w:pPr>
      <w:r>
        <w:rPr>
          <w:rFonts w:eastAsia="標楷體"/>
          <w:b/>
          <w:bCs/>
          <w:sz w:val="28"/>
          <w:szCs w:val="28"/>
        </w:rPr>
        <w:t>一、計畫依據：</w:t>
      </w:r>
      <w:r>
        <w:rPr>
          <w:rFonts w:eastAsia="標楷體" w:hint="eastAsia"/>
          <w:sz w:val="28"/>
          <w:szCs w:val="28"/>
        </w:rPr>
        <w:t>南投縣政府衛生局委託辦理「孕產婦心理健康促進計畫」</w:t>
      </w:r>
    </w:p>
    <w:p w:rsidR="001B5634" w:rsidRDefault="001B5634">
      <w:pPr>
        <w:spacing w:before="180" w:line="420" w:lineRule="exact"/>
        <w:ind w:left="1962" w:hanging="1962"/>
        <w:jc w:val="both"/>
      </w:pPr>
      <w:r>
        <w:rPr>
          <w:rFonts w:eastAsia="標楷體"/>
          <w:b/>
          <w:bCs/>
          <w:sz w:val="28"/>
          <w:szCs w:val="28"/>
        </w:rPr>
        <w:t>二、計畫目的：</w:t>
      </w:r>
    </w:p>
    <w:p w:rsidR="001B5634" w:rsidRDefault="001B5634">
      <w:pPr>
        <w:spacing w:before="180" w:line="420" w:lineRule="exact"/>
        <w:ind w:left="240"/>
      </w:pPr>
      <w:r>
        <w:rPr>
          <w:rFonts w:eastAsia="標楷體" w:hint="eastAsia"/>
          <w:sz w:val="28"/>
          <w:szCs w:val="28"/>
        </w:rPr>
        <w:t xml:space="preserve">　</w:t>
      </w:r>
      <w:r w:rsidR="00D43439">
        <w:rPr>
          <w:rFonts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結合轄區相關醫院辦理「孕產婦身心照護講座」，以建置橫向合作管道，並共同推廣衛生福利部製作之提供孕產婦相關心理衛生教育資源。</w:t>
      </w:r>
    </w:p>
    <w:p w:rsidR="001B5634" w:rsidRDefault="001B5634">
      <w:pPr>
        <w:spacing w:before="180" w:line="420" w:lineRule="exact"/>
        <w:jc w:val="both"/>
      </w:pPr>
      <w:r>
        <w:rPr>
          <w:rFonts w:eastAsia="標楷體"/>
          <w:b/>
          <w:bCs/>
          <w:sz w:val="28"/>
          <w:szCs w:val="28"/>
        </w:rPr>
        <w:t>三、</w:t>
      </w:r>
      <w:r>
        <w:rPr>
          <w:rFonts w:eastAsia="標楷體" w:hint="eastAsia"/>
          <w:sz w:val="28"/>
          <w:szCs w:val="28"/>
        </w:rPr>
        <w:t>辦理有關「孕產婦身心照護講座」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場次，每場次至少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小時</w:t>
      </w:r>
    </w:p>
    <w:p w:rsidR="001B5634" w:rsidRDefault="001B5634">
      <w:pPr>
        <w:spacing w:before="180" w:line="420" w:lineRule="exact"/>
        <w:jc w:val="both"/>
      </w:pPr>
      <w:r>
        <w:rPr>
          <w:rFonts w:eastAsia="標楷體" w:hint="eastAsia"/>
          <w:b/>
          <w:bCs/>
          <w:sz w:val="28"/>
          <w:szCs w:val="28"/>
        </w:rPr>
        <w:t>四、參加</w:t>
      </w:r>
      <w:r>
        <w:rPr>
          <w:rFonts w:eastAsia="標楷體"/>
          <w:b/>
          <w:bCs/>
          <w:sz w:val="28"/>
          <w:szCs w:val="28"/>
        </w:rPr>
        <w:t>對象：</w:t>
      </w:r>
    </w:p>
    <w:p w:rsidR="001B5634" w:rsidRDefault="001B5634">
      <w:pPr>
        <w:spacing w:before="180" w:line="420" w:lineRule="exact"/>
        <w:ind w:left="240"/>
        <w:jc w:val="both"/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本縣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醫療院所醫事人員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1B5634" w:rsidRDefault="001B5634">
      <w:pPr>
        <w:spacing w:before="180" w:line="420" w:lineRule="exact"/>
        <w:ind w:left="1962" w:hanging="1962"/>
        <w:jc w:val="both"/>
      </w:pPr>
      <w:r>
        <w:rPr>
          <w:rFonts w:eastAsia="標楷體" w:hint="eastAsia"/>
          <w:b/>
          <w:bCs/>
          <w:sz w:val="28"/>
          <w:szCs w:val="28"/>
        </w:rPr>
        <w:t>五、計畫工作重點</w:t>
      </w:r>
      <w:r>
        <w:rPr>
          <w:rFonts w:eastAsia="標楷體"/>
          <w:b/>
          <w:bCs/>
          <w:sz w:val="28"/>
          <w:szCs w:val="28"/>
        </w:rPr>
        <w:t>：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(一)辦理有關「孕產婦身心照護講座」1場次，每場次至少3小時，訓練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主題包含：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1. 婦女在不同孕期及產後的身心變化及適應。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2. 孕期及產後焦慮及憂鬱症防治。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3. 專業人員對於孕期及產後婦女高風險族群辨識及敏感度識能。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4. 跨團隊孕產婦身心共同照顧實務經驗分享。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(二)共同推廣衛生福利部製作之提供孕產婦相關心理衛生教育資源，包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含:</w:t>
      </w:r>
    </w:p>
    <w:p w:rsidR="001B5634" w:rsidRDefault="001B5634">
      <w:pPr>
        <w:numPr>
          <w:ilvl w:val="0"/>
          <w:numId w:val="1"/>
        </w:numPr>
        <w:spacing w:before="180" w:line="420" w:lineRule="exact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民眾版之青少女、孕產婦及更年期婦女心理健康衛教單張、懶人包</w:t>
      </w:r>
    </w:p>
    <w:p w:rsidR="001B5634" w:rsidRDefault="001B5634">
      <w:pPr>
        <w:spacing w:before="180" w:line="420" w:lineRule="exact"/>
        <w:ind w:left="4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數位教材各1款。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2. 專業人員及產後護理之家人員之孕產婦心理健康數位教材6款。</w:t>
      </w:r>
    </w:p>
    <w:p w:rsidR="001B5634" w:rsidRDefault="001B5634">
      <w:pPr>
        <w:spacing w:before="180" w:line="420" w:lineRule="exact"/>
        <w:ind w:left="1820" w:hanging="1820"/>
        <w:jc w:val="both"/>
      </w:pPr>
      <w:r>
        <w:rPr>
          <w:rFonts w:ascii="標楷體" w:eastAsia="標楷體" w:hAnsi="標楷體" w:cs="標楷體" w:hint="eastAsia"/>
          <w:bCs/>
          <w:sz w:val="28"/>
          <w:szCs w:val="28"/>
        </w:rPr>
        <w:t>(三)繳交成果需提供成果報告、成果照片、簽到、滿意度調查、前後測、課程簡報電子檔。</w:t>
      </w:r>
    </w:p>
    <w:p w:rsidR="001B5634" w:rsidRDefault="001B5634">
      <w:pPr>
        <w:spacing w:before="180" w:line="420" w:lineRule="exact"/>
        <w:ind w:left="1822" w:hanging="1822"/>
        <w:jc w:val="both"/>
      </w:pPr>
      <w:r>
        <w:rPr>
          <w:rFonts w:eastAsia="標楷體" w:cs="標楷體" w:hint="eastAsia"/>
          <w:b/>
          <w:sz w:val="28"/>
          <w:szCs w:val="28"/>
        </w:rPr>
        <w:t>六</w:t>
      </w:r>
      <w:r>
        <w:rPr>
          <w:rFonts w:eastAsia="標楷體" w:cs="標楷體"/>
          <w:b/>
          <w:sz w:val="28"/>
          <w:szCs w:val="28"/>
        </w:rPr>
        <w:t>、申請方式：</w:t>
      </w:r>
    </w:p>
    <w:p w:rsidR="001B5634" w:rsidRDefault="001B5634">
      <w:pPr>
        <w:spacing w:before="180" w:line="420" w:lineRule="exact"/>
        <w:ind w:left="170"/>
        <w:jc w:val="both"/>
      </w:pPr>
      <w:r>
        <w:rPr>
          <w:rFonts w:eastAsia="標楷體" w:cs="標楷體" w:hint="eastAsia"/>
          <w:sz w:val="28"/>
          <w:szCs w:val="28"/>
        </w:rPr>
        <w:t>請於</w:t>
      </w:r>
      <w:r>
        <w:rPr>
          <w:rFonts w:eastAsia="標楷體" w:cs="標楷體" w:hint="eastAsia"/>
          <w:sz w:val="28"/>
          <w:szCs w:val="28"/>
        </w:rPr>
        <w:t>3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 w:hint="eastAsia"/>
          <w:sz w:val="28"/>
          <w:szCs w:val="28"/>
        </w:rPr>
        <w:t>31</w:t>
      </w:r>
      <w:r>
        <w:rPr>
          <w:rFonts w:eastAsia="標楷體" w:cs="標楷體"/>
          <w:sz w:val="28"/>
          <w:szCs w:val="28"/>
        </w:rPr>
        <w:t>日前</w:t>
      </w:r>
      <w:r>
        <w:rPr>
          <w:rFonts w:eastAsia="標楷體" w:cs="標楷體" w:hint="eastAsia"/>
          <w:sz w:val="28"/>
          <w:szCs w:val="28"/>
        </w:rPr>
        <w:t>提報計畫書</w:t>
      </w:r>
      <w:r>
        <w:rPr>
          <w:rFonts w:eastAsia="標楷體" w:cs="標楷體"/>
          <w:sz w:val="28"/>
          <w:szCs w:val="28"/>
        </w:rPr>
        <w:t>函送</w:t>
      </w:r>
      <w:r>
        <w:rPr>
          <w:rFonts w:eastAsia="標楷體" w:cs="標楷體" w:hint="eastAsia"/>
          <w:sz w:val="28"/>
          <w:szCs w:val="28"/>
        </w:rPr>
        <w:t>南投縣政府</w:t>
      </w:r>
      <w:r>
        <w:rPr>
          <w:rFonts w:eastAsia="標楷體" w:cs="標楷體"/>
          <w:sz w:val="28"/>
          <w:szCs w:val="28"/>
        </w:rPr>
        <w:t>衛生局。</w:t>
      </w:r>
    </w:p>
    <w:p w:rsidR="001B5634" w:rsidRDefault="001B5634">
      <w:pPr>
        <w:spacing w:before="180" w:line="420" w:lineRule="exact"/>
        <w:jc w:val="both"/>
      </w:pPr>
      <w:r>
        <w:rPr>
          <w:rFonts w:eastAsia="標楷體" w:hint="eastAsia"/>
          <w:b/>
          <w:sz w:val="28"/>
          <w:szCs w:val="28"/>
        </w:rPr>
        <w:lastRenderedPageBreak/>
        <w:t>七</w:t>
      </w:r>
      <w:r>
        <w:rPr>
          <w:rFonts w:eastAsia="標楷體"/>
          <w:b/>
          <w:sz w:val="28"/>
          <w:szCs w:val="28"/>
        </w:rPr>
        <w:t>、經費編列及相關注意事項：</w:t>
      </w:r>
    </w:p>
    <w:p w:rsidR="001B5634" w:rsidRDefault="001B5634">
      <w:pPr>
        <w:spacing w:before="180" w:line="420" w:lineRule="exact"/>
        <w:ind w:left="762" w:hanging="51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本案計畫經費最高</w:t>
      </w:r>
      <w:r>
        <w:rPr>
          <w:rFonts w:eastAsia="標楷體" w:hint="eastAsia"/>
          <w:sz w:val="28"/>
          <w:szCs w:val="28"/>
        </w:rPr>
        <w:t>額度每家醫療院所</w:t>
      </w:r>
      <w:r>
        <w:rPr>
          <w:rFonts w:eastAsia="標楷體"/>
          <w:sz w:val="28"/>
          <w:szCs w:val="28"/>
        </w:rPr>
        <w:t>新台幣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萬</w:t>
      </w:r>
      <w:r>
        <w:rPr>
          <w:rFonts w:eastAsia="標楷體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整</w:t>
      </w:r>
      <w:r>
        <w:rPr>
          <w:rFonts w:eastAsia="標楷體"/>
          <w:sz w:val="28"/>
          <w:szCs w:val="28"/>
        </w:rPr>
        <w:t>。</w:t>
      </w:r>
    </w:p>
    <w:p w:rsidR="001B5634" w:rsidRDefault="001B5634">
      <w:pPr>
        <w:spacing w:before="180" w:line="420" w:lineRule="exact"/>
        <w:ind w:left="778" w:hanging="538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經費編列注意事項：</w:t>
      </w:r>
    </w:p>
    <w:p w:rsidR="001B5634" w:rsidRDefault="001B5634">
      <w:pPr>
        <w:spacing w:before="180" w:line="420" w:lineRule="exact"/>
        <w:ind w:left="2480" w:hanging="2240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不得編列設備、維修、通訊費。</w:t>
      </w:r>
    </w:p>
    <w:p w:rsidR="001B5634" w:rsidRDefault="001B5634">
      <w:pPr>
        <w:spacing w:before="180" w:line="420" w:lineRule="exact"/>
        <w:ind w:left="2480" w:hanging="2240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2.</w:t>
      </w:r>
      <w:r>
        <w:rPr>
          <w:rFonts w:eastAsia="標楷體" w:cs="標楷體"/>
          <w:sz w:val="28"/>
          <w:szCs w:val="28"/>
        </w:rPr>
        <w:t>誤餐費：每一份不超過</w:t>
      </w:r>
      <w:r>
        <w:rPr>
          <w:rFonts w:eastAsia="標楷體" w:cs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0</w:t>
      </w:r>
      <w:r>
        <w:rPr>
          <w:rFonts w:eastAsia="標楷體" w:cs="標楷體"/>
          <w:sz w:val="28"/>
          <w:szCs w:val="28"/>
        </w:rPr>
        <w:t>元，</w:t>
      </w:r>
      <w:r>
        <w:rPr>
          <w:rFonts w:eastAsia="標楷體" w:cs="標楷體" w:hint="eastAsia"/>
          <w:sz w:val="28"/>
          <w:szCs w:val="28"/>
        </w:rPr>
        <w:t>核銷時</w:t>
      </w:r>
      <w:r>
        <w:rPr>
          <w:rFonts w:eastAsia="標楷體" w:cs="標楷體"/>
          <w:sz w:val="28"/>
          <w:szCs w:val="28"/>
        </w:rPr>
        <w:t>檢附簽呈、時間表及簽到單。</w:t>
      </w:r>
    </w:p>
    <w:p w:rsidR="001B5634" w:rsidRDefault="001B5634">
      <w:pPr>
        <w:spacing w:before="180" w:line="420" w:lineRule="exact"/>
        <w:ind w:left="1716" w:hanging="1476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3.</w:t>
      </w:r>
      <w:r>
        <w:rPr>
          <w:rFonts w:eastAsia="標楷體" w:cs="標楷體"/>
          <w:sz w:val="28"/>
          <w:szCs w:val="28"/>
        </w:rPr>
        <w:t>講師費：檢附講師鐘點費、核銷單據（註明：課程名稱、起訖時間）、簽呈、課程表，並加註出納「已列計所得」，</w:t>
      </w:r>
      <w:r>
        <w:rPr>
          <w:rFonts w:eastAsia="標楷體"/>
          <w:sz w:val="28"/>
          <w:szCs w:val="28"/>
        </w:rPr>
        <w:t>50</w:t>
      </w:r>
      <w:r>
        <w:rPr>
          <w:rFonts w:eastAsia="標楷體" w:cs="標楷體"/>
          <w:sz w:val="28"/>
          <w:szCs w:val="28"/>
        </w:rPr>
        <w:t>分鐘為一節；連續</w:t>
      </w:r>
      <w:r>
        <w:rPr>
          <w:rFonts w:eastAsia="標楷體"/>
          <w:sz w:val="28"/>
          <w:szCs w:val="28"/>
        </w:rPr>
        <w:t>90</w:t>
      </w:r>
      <w:r>
        <w:rPr>
          <w:rFonts w:eastAsia="標楷體" w:cs="標楷體"/>
          <w:sz w:val="28"/>
          <w:szCs w:val="28"/>
        </w:rPr>
        <w:t>分鐘為二節</w:t>
      </w:r>
      <w:r>
        <w:rPr>
          <w:rFonts w:eastAsia="標楷體" w:cs="標楷體" w:hint="eastAsia"/>
          <w:sz w:val="28"/>
          <w:szCs w:val="28"/>
        </w:rPr>
        <w:t>，</w:t>
      </w:r>
      <w:r>
        <w:rPr>
          <w:rFonts w:eastAsia="標楷體" w:cs="標楷體"/>
          <w:sz w:val="28"/>
          <w:szCs w:val="28"/>
        </w:rPr>
        <w:t>講師外聘費用為</w:t>
      </w:r>
      <w:r>
        <w:rPr>
          <w:rFonts w:eastAsia="標楷體" w:cs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,</w:t>
      </w:r>
      <w:r>
        <w:rPr>
          <w:rFonts w:eastAsia="標楷體" w:hint="eastAsia"/>
          <w:sz w:val="28"/>
          <w:szCs w:val="28"/>
        </w:rPr>
        <w:t>0</w:t>
      </w:r>
      <w:r>
        <w:rPr>
          <w:rFonts w:eastAsia="標楷體"/>
          <w:sz w:val="28"/>
          <w:szCs w:val="28"/>
        </w:rPr>
        <w:t>00</w:t>
      </w:r>
      <w:r>
        <w:rPr>
          <w:rFonts w:eastAsia="標楷體" w:cs="標楷體"/>
          <w:sz w:val="28"/>
          <w:szCs w:val="28"/>
        </w:rPr>
        <w:t>元</w:t>
      </w:r>
      <w:r>
        <w:rPr>
          <w:rFonts w:eastAsia="標楷體"/>
          <w:sz w:val="28"/>
          <w:szCs w:val="28"/>
        </w:rPr>
        <w:t>/</w:t>
      </w:r>
      <w:r>
        <w:rPr>
          <w:rFonts w:eastAsia="標楷體" w:cs="標楷體"/>
          <w:sz w:val="28"/>
          <w:szCs w:val="28"/>
        </w:rPr>
        <w:t>節</w:t>
      </w:r>
      <w:r>
        <w:rPr>
          <w:rFonts w:eastAsia="Times New Roman"/>
          <w:sz w:val="28"/>
          <w:szCs w:val="28"/>
        </w:rPr>
        <w:t xml:space="preserve"> </w:t>
      </w:r>
    </w:p>
    <w:p w:rsidR="001B5634" w:rsidRDefault="001B5634">
      <w:pPr>
        <w:spacing w:before="180" w:line="420" w:lineRule="exac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本計畫經費應專款專用不得移作他用。</w:t>
      </w:r>
    </w:p>
    <w:p w:rsidR="001B5634" w:rsidRDefault="001B5634">
      <w:pPr>
        <w:spacing w:before="180" w:line="420" w:lineRule="exact"/>
        <w:ind w:left="24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經費撥付：計畫送本局核可，</w:t>
      </w:r>
      <w:r>
        <w:rPr>
          <w:rFonts w:eastAsia="標楷體" w:cs="標楷體" w:hint="eastAsia"/>
          <w:sz w:val="28"/>
          <w:szCs w:val="28"/>
        </w:rPr>
        <w:t>執行</w:t>
      </w:r>
      <w:r>
        <w:rPr>
          <w:rFonts w:eastAsia="標楷體" w:cs="標楷體"/>
          <w:sz w:val="28"/>
          <w:szCs w:val="28"/>
        </w:rPr>
        <w:t>並完成經費核銷後再予撥款。</w:t>
      </w:r>
    </w:p>
    <w:p w:rsidR="001B5634" w:rsidRDefault="001B5634">
      <w:pPr>
        <w:spacing w:before="180" w:line="420" w:lineRule="exact"/>
        <w:ind w:left="538" w:hanging="538"/>
        <w:jc w:val="both"/>
      </w:pPr>
      <w:r>
        <w:rPr>
          <w:rFonts w:eastAsia="標楷體" w:cs="標楷體" w:hint="eastAsia"/>
          <w:sz w:val="28"/>
          <w:szCs w:val="28"/>
        </w:rPr>
        <w:t>八</w:t>
      </w:r>
      <w:r>
        <w:rPr>
          <w:rFonts w:eastAsia="標楷體" w:cs="標楷體"/>
          <w:sz w:val="28"/>
          <w:szCs w:val="28"/>
        </w:rPr>
        <w:t>、</w:t>
      </w:r>
      <w:r>
        <w:rPr>
          <w:rFonts w:eastAsia="標楷體" w:cs="標楷體" w:hint="eastAsia"/>
          <w:sz w:val="28"/>
          <w:szCs w:val="28"/>
        </w:rPr>
        <w:t>成果核銷：</w:t>
      </w:r>
      <w:r>
        <w:rPr>
          <w:rFonts w:eastAsia="標楷體" w:cs="標楷體"/>
          <w:sz w:val="28"/>
          <w:szCs w:val="28"/>
        </w:rPr>
        <w:t>繳交總成果報告</w:t>
      </w:r>
      <w:r>
        <w:rPr>
          <w:rFonts w:eastAsia="標楷體" w:cs="標楷體" w:hint="eastAsia"/>
          <w:sz w:val="28"/>
          <w:szCs w:val="28"/>
        </w:rPr>
        <w:t>乙份</w:t>
      </w:r>
      <w:r>
        <w:rPr>
          <w:rFonts w:eastAsia="標楷體" w:cs="標楷體"/>
          <w:sz w:val="28"/>
          <w:szCs w:val="28"/>
        </w:rPr>
        <w:t>並燒錄製成光碟</w:t>
      </w:r>
      <w:r>
        <w:rPr>
          <w:rFonts w:eastAsia="標楷體" w:cs="標楷體" w:hint="eastAsia"/>
          <w:sz w:val="28"/>
          <w:szCs w:val="28"/>
        </w:rPr>
        <w:t>乙份</w:t>
      </w:r>
      <w:r>
        <w:rPr>
          <w:rFonts w:eastAsia="標楷體" w:cs="標楷體"/>
          <w:sz w:val="28"/>
          <w:szCs w:val="28"/>
        </w:rPr>
        <w:t>。</w:t>
      </w:r>
    </w:p>
    <w:p w:rsidR="001B5634" w:rsidRDefault="001B5634">
      <w:pPr>
        <w:numPr>
          <w:ilvl w:val="0"/>
          <w:numId w:val="2"/>
        </w:numPr>
        <w:tabs>
          <w:tab w:val="left" w:pos="3440"/>
        </w:tabs>
        <w:spacing w:before="180" w:line="420" w:lineRule="exact"/>
      </w:pPr>
      <w:r>
        <w:rPr>
          <w:rFonts w:eastAsia="標楷體" w:cs="標楷體" w:hint="eastAsia"/>
          <w:sz w:val="28"/>
          <w:szCs w:val="28"/>
        </w:rPr>
        <w:t>如有</w:t>
      </w:r>
      <w:r>
        <w:rPr>
          <w:rFonts w:eastAsia="標楷體" w:cs="標楷體"/>
          <w:sz w:val="28"/>
          <w:szCs w:val="28"/>
        </w:rPr>
        <w:t>活動之相關新聞報導及露出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包含平面媒體及電子媒體</w:t>
      </w:r>
      <w:r>
        <w:rPr>
          <w:rFonts w:eastAsia="標楷體" w:cs="標楷體" w:hint="eastAsia"/>
          <w:sz w:val="28"/>
          <w:szCs w:val="28"/>
        </w:rPr>
        <w:t>，</w:t>
      </w:r>
      <w:r>
        <w:rPr>
          <w:rFonts w:eastAsia="標楷體" w:cs="標楷體"/>
          <w:sz w:val="28"/>
          <w:szCs w:val="28"/>
        </w:rPr>
        <w:t>電子媒體</w:t>
      </w:r>
      <w:r>
        <w:rPr>
          <w:rFonts w:eastAsia="標楷體" w:cs="標楷體" w:hint="eastAsia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請製作成光碟</w:t>
      </w:r>
      <w:r>
        <w:rPr>
          <w:rFonts w:eastAsia="標楷體" w:cs="標楷體"/>
          <w:sz w:val="28"/>
          <w:szCs w:val="28"/>
        </w:rPr>
        <w:t>。</w:t>
      </w:r>
    </w:p>
    <w:p w:rsidR="001B5634" w:rsidRDefault="001B5634">
      <w:pPr>
        <w:numPr>
          <w:ilvl w:val="0"/>
          <w:numId w:val="2"/>
        </w:numPr>
        <w:tabs>
          <w:tab w:val="left" w:pos="3440"/>
        </w:tabs>
        <w:spacing w:before="180" w:line="420" w:lineRule="exact"/>
      </w:pPr>
      <w:r>
        <w:rPr>
          <w:rFonts w:eastAsia="標楷體" w:cs="標楷體" w:hint="eastAsia"/>
          <w:sz w:val="28"/>
          <w:szCs w:val="28"/>
        </w:rPr>
        <w:t>宣導品製作物之電子檔案</w:t>
      </w:r>
      <w:r>
        <w:rPr>
          <w:rFonts w:eastAsia="標楷體" w:cs="標楷體" w:hint="eastAsia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含</w:t>
      </w:r>
      <w:r>
        <w:rPr>
          <w:rFonts w:eastAsia="標楷體" w:cs="標楷體" w:hint="eastAsia"/>
          <w:sz w:val="28"/>
          <w:szCs w:val="28"/>
        </w:rPr>
        <w:t>AI</w:t>
      </w:r>
      <w:r>
        <w:rPr>
          <w:rFonts w:eastAsia="標楷體" w:cs="標楷體" w:hint="eastAsia"/>
          <w:sz w:val="28"/>
          <w:szCs w:val="28"/>
        </w:rPr>
        <w:t>檔、文字檔、</w:t>
      </w:r>
      <w:r>
        <w:rPr>
          <w:rFonts w:eastAsia="標楷體" w:cs="標楷體" w:hint="eastAsia"/>
          <w:sz w:val="28"/>
          <w:szCs w:val="28"/>
        </w:rPr>
        <w:t>HTML</w:t>
      </w:r>
      <w:r>
        <w:rPr>
          <w:rFonts w:eastAsia="標楷體" w:cs="標楷體" w:hint="eastAsia"/>
          <w:sz w:val="28"/>
          <w:szCs w:val="28"/>
        </w:rPr>
        <w:t>格式、</w:t>
      </w:r>
      <w:r>
        <w:rPr>
          <w:rFonts w:eastAsia="標楷體" w:cs="標楷體" w:hint="eastAsia"/>
          <w:sz w:val="28"/>
          <w:szCs w:val="28"/>
        </w:rPr>
        <w:t>PDF</w:t>
      </w:r>
      <w:r>
        <w:rPr>
          <w:rFonts w:eastAsia="標楷體" w:cs="標楷體" w:hint="eastAsia"/>
          <w:sz w:val="28"/>
          <w:szCs w:val="28"/>
        </w:rPr>
        <w:t>檔等請製作成光碟</w:t>
      </w:r>
      <w:r>
        <w:rPr>
          <w:rFonts w:eastAsia="標楷體" w:cs="標楷體" w:hint="eastAsia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。</w:t>
      </w:r>
    </w:p>
    <w:p w:rsidR="001B5634" w:rsidRDefault="001B5634">
      <w:pPr>
        <w:numPr>
          <w:ilvl w:val="0"/>
          <w:numId w:val="2"/>
        </w:numPr>
        <w:tabs>
          <w:tab w:val="left" w:pos="3440"/>
        </w:tabs>
        <w:spacing w:before="180" w:line="420" w:lineRule="exact"/>
      </w:pPr>
      <w:r>
        <w:rPr>
          <w:rFonts w:eastAsia="標楷體" w:cs="標楷體" w:hint="eastAsia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</w:rPr>
        <w:t>活動相關資料。</w:t>
      </w:r>
    </w:p>
    <w:p w:rsidR="001B5634" w:rsidRDefault="001B5634">
      <w:pPr>
        <w:numPr>
          <w:ilvl w:val="0"/>
          <w:numId w:val="2"/>
        </w:numPr>
        <w:tabs>
          <w:tab w:val="left" w:pos="3440"/>
        </w:tabs>
        <w:spacing w:before="180" w:line="420" w:lineRule="exact"/>
      </w:pPr>
      <w:r>
        <w:rPr>
          <w:rFonts w:eastAsia="標楷體" w:cs="標楷體"/>
          <w:sz w:val="28"/>
          <w:szCs w:val="28"/>
        </w:rPr>
        <w:t>經費核銷憑證</w:t>
      </w:r>
      <w:r>
        <w:rPr>
          <w:rFonts w:eastAsia="標楷體" w:cs="標楷體" w:hint="eastAsia"/>
          <w:sz w:val="28"/>
          <w:szCs w:val="28"/>
        </w:rPr>
        <w:t>【</w:t>
      </w:r>
      <w:r>
        <w:rPr>
          <w:rFonts w:eastAsia="標楷體" w:cs="標楷體"/>
          <w:sz w:val="28"/>
          <w:szCs w:val="28"/>
        </w:rPr>
        <w:t>原始支出憑</w:t>
      </w:r>
      <w:r>
        <w:rPr>
          <w:rFonts w:eastAsia="標楷體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正本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收據黏貼在憑證上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</w:t>
      </w:r>
      <w:r>
        <w:rPr>
          <w:rFonts w:eastAsia="標楷體" w:cs="標楷體" w:hint="eastAsia"/>
          <w:sz w:val="28"/>
          <w:szCs w:val="28"/>
        </w:rPr>
        <w:t>南投縣政府衛生局補助</w:t>
      </w:r>
      <w:r>
        <w:rPr>
          <w:rFonts w:eastAsia="標楷體" w:cs="標楷體" w:hint="eastAsia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委辦</w:t>
      </w:r>
      <w:r>
        <w:rPr>
          <w:rFonts w:eastAsia="標楷體" w:cs="標楷體" w:hint="eastAsia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經費收支明細表正本</w:t>
      </w:r>
      <w:r>
        <w:rPr>
          <w:rFonts w:eastAsia="標楷體"/>
          <w:sz w:val="28"/>
          <w:szCs w:val="28"/>
        </w:rPr>
        <w:t>、</w:t>
      </w:r>
      <w:r>
        <w:rPr>
          <w:rFonts w:eastAsia="標楷體" w:cs="標楷體"/>
          <w:sz w:val="28"/>
          <w:szCs w:val="28"/>
        </w:rPr>
        <w:t>支出明細表</w:t>
      </w:r>
      <w:r>
        <w:rPr>
          <w:rFonts w:eastAsia="標楷體" w:cs="標楷體" w:hint="eastAsia"/>
          <w:sz w:val="28"/>
          <w:szCs w:val="28"/>
        </w:rPr>
        <w:t>正本、</w:t>
      </w:r>
      <w:r>
        <w:rPr>
          <w:rFonts w:eastAsia="標楷體"/>
          <w:sz w:val="28"/>
          <w:szCs w:val="28"/>
        </w:rPr>
        <w:t>機關領據</w:t>
      </w:r>
      <w:r>
        <w:rPr>
          <w:rFonts w:eastAsia="標楷體" w:hint="eastAsia"/>
          <w:sz w:val="28"/>
          <w:szCs w:val="28"/>
        </w:rPr>
        <w:t>、機關公庫帳號】等</w:t>
      </w:r>
      <w:r>
        <w:rPr>
          <w:rFonts w:eastAsia="標楷體"/>
          <w:sz w:val="28"/>
          <w:szCs w:val="28"/>
        </w:rPr>
        <w:t>送達本局辦理核銷。</w:t>
      </w:r>
    </w:p>
    <w:p w:rsidR="001B5634" w:rsidRDefault="001B5634">
      <w:pPr>
        <w:pageBreakBefore/>
        <w:spacing w:before="180" w:after="180" w:line="440" w:lineRule="exact"/>
        <w:ind w:left="1960" w:hanging="1960"/>
        <w:jc w:val="both"/>
      </w:pPr>
      <w:r>
        <w:rPr>
          <w:rFonts w:eastAsia="標楷體"/>
          <w:sz w:val="28"/>
          <w:szCs w:val="28"/>
          <w:bdr w:val="single" w:sz="4" w:space="0" w:color="000000"/>
        </w:rPr>
        <w:lastRenderedPageBreak/>
        <w:t>附件一</w:t>
      </w:r>
    </w:p>
    <w:p w:rsidR="001B5634" w:rsidRDefault="001B5634">
      <w:pPr>
        <w:jc w:val="center"/>
      </w:pPr>
      <w:r>
        <w:rPr>
          <w:rFonts w:eastAsia="標楷體" w:cs="標楷體"/>
          <w:sz w:val="32"/>
          <w:szCs w:val="32"/>
        </w:rPr>
        <w:t xml:space="preserve">110 </w:t>
      </w:r>
      <w:r>
        <w:rPr>
          <w:rFonts w:eastAsia="標楷體" w:cs="標楷體" w:hint="eastAsia"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「孕產婦心理健康促進計畫」申請計畫書</w:t>
      </w:r>
    </w:p>
    <w:p w:rsidR="001B5634" w:rsidRDefault="001B5634">
      <w:pPr>
        <w:jc w:val="center"/>
      </w:pPr>
      <w:r>
        <w:rPr>
          <w:rFonts w:eastAsia="標楷體" w:cs="標楷體" w:hint="eastAsia"/>
          <w:sz w:val="28"/>
          <w:szCs w:val="28"/>
        </w:rPr>
        <w:t>申請日期：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110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cs="標楷體" w:hint="eastAsia"/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03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29</w:t>
      </w:r>
      <w:r>
        <w:rPr>
          <w:rFonts w:eastAsia="標楷體" w:cs="標楷體" w:hint="eastAsia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 xml:space="preserve"> </w:t>
      </w:r>
    </w:p>
    <w:p w:rsidR="001B5634" w:rsidRDefault="001B5634">
      <w:pPr>
        <w:spacing w:line="440" w:lineRule="exact"/>
        <w:ind w:right="280"/>
        <w:jc w:val="right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3"/>
      </w:tblGrid>
      <w:tr w:rsidR="001B5634">
        <w:trPr>
          <w:trHeight w:val="377"/>
          <w:jc w:val="center"/>
        </w:trPr>
        <w:tc>
          <w:tcPr>
            <w:tcW w:w="99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 w:cs="標楷體" w:hint="eastAsia"/>
                <w:sz w:val="28"/>
                <w:szCs w:val="28"/>
              </w:rPr>
              <w:t>執行單位基本資料：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cs="標楷體" w:hint="eastAsia"/>
                <w:sz w:val="28"/>
                <w:szCs w:val="28"/>
              </w:rPr>
              <w:t>機關團體名稱：佑民醫療社團法人佑民醫院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cs="標楷體" w:hint="eastAsia"/>
                <w:sz w:val="28"/>
                <w:szCs w:val="28"/>
              </w:rPr>
              <w:t>登記地址：南投縣草屯鎮太平路一段</w:t>
            </w:r>
            <w:r>
              <w:rPr>
                <w:rFonts w:eastAsia="標楷體" w:cs="標楷體" w:hint="eastAsia"/>
                <w:sz w:val="28"/>
                <w:szCs w:val="28"/>
              </w:rPr>
              <w:t>200</w:t>
            </w:r>
            <w:r>
              <w:rPr>
                <w:rFonts w:eastAsia="標楷體" w:cs="標楷體" w:hint="eastAsia"/>
                <w:sz w:val="28"/>
                <w:szCs w:val="28"/>
              </w:rPr>
              <w:t>號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 w:cs="標楷體" w:hint="eastAsia"/>
                <w:sz w:val="28"/>
                <w:szCs w:val="28"/>
              </w:rPr>
              <w:t>立案字號及日期：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政府機關構免填</w:t>
            </w:r>
            <w:r>
              <w:rPr>
                <w:rFonts w:eastAsia="標楷體"/>
                <w:sz w:val="28"/>
                <w:szCs w:val="28"/>
              </w:rPr>
              <w:t xml:space="preserve">)            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 w:cs="標楷體" w:hint="eastAsia"/>
                <w:sz w:val="28"/>
                <w:szCs w:val="28"/>
              </w:rPr>
              <w:t>組織宗旨：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政府機關構免填</w:t>
            </w:r>
            <w:r>
              <w:rPr>
                <w:rFonts w:eastAsia="標楷體"/>
                <w:sz w:val="28"/>
                <w:szCs w:val="28"/>
              </w:rPr>
              <w:t xml:space="preserve">)       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/>
                <w:sz w:val="28"/>
                <w:szCs w:val="28"/>
              </w:rPr>
              <w:t>5.</w:t>
            </w:r>
            <w:r>
              <w:rPr>
                <w:rFonts w:eastAsia="標楷體" w:cs="標楷體" w:hint="eastAsia"/>
                <w:sz w:val="28"/>
                <w:szCs w:val="28"/>
              </w:rPr>
              <w:t>負責人姓名：王斯弘。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本案</w:t>
            </w:r>
            <w:r>
              <w:rPr>
                <w:rFonts w:eastAsia="標楷體" w:cs="標楷體" w:hint="eastAsia"/>
                <w:sz w:val="28"/>
                <w:szCs w:val="28"/>
              </w:rPr>
              <w:t>聯絡人姓名：吳旻津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 w:cs="標楷體" w:hint="eastAsia"/>
                <w:sz w:val="28"/>
                <w:szCs w:val="28"/>
              </w:rPr>
              <w:t>連絡電話：</w:t>
            </w:r>
            <w:r>
              <w:rPr>
                <w:rFonts w:eastAsia="標楷體" w:cs="標楷體" w:hint="eastAsia"/>
                <w:sz w:val="28"/>
                <w:szCs w:val="28"/>
              </w:rPr>
              <w:t>049-2358151-2300.2399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 w:cs="標楷體" w:hint="eastAsia"/>
                <w:sz w:val="28"/>
                <w:szCs w:val="28"/>
              </w:rPr>
              <w:t>傳真：</w:t>
            </w:r>
            <w:r>
              <w:rPr>
                <w:rFonts w:eastAsia="標楷體"/>
                <w:sz w:val="28"/>
                <w:szCs w:val="28"/>
              </w:rPr>
              <w:t xml:space="preserve">049-2351366                     </w:t>
            </w:r>
          </w:p>
        </w:tc>
      </w:tr>
      <w:tr w:rsidR="001B5634">
        <w:trPr>
          <w:cantSplit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pacing w:line="440" w:lineRule="exact"/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cs="標楷體" w:hint="eastAsia"/>
                <w:sz w:val="28"/>
                <w:szCs w:val="28"/>
              </w:rPr>
              <w:t>電子郵件信箱（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 w:cs="標楷體" w:hint="eastAsia"/>
                <w:sz w:val="28"/>
                <w:szCs w:val="28"/>
              </w:rPr>
              <w:t>）：</w:t>
            </w:r>
            <w:r>
              <w:rPr>
                <w:rFonts w:eastAsia="標楷體" w:cs="標楷體" w:hint="eastAsia"/>
                <w:sz w:val="28"/>
                <w:szCs w:val="28"/>
              </w:rPr>
              <w:t>904435@</w:t>
            </w:r>
            <w:r>
              <w:rPr>
                <w:rFonts w:eastAsia="標楷體" w:cs="標楷體"/>
                <w:sz w:val="28"/>
                <w:szCs w:val="28"/>
              </w:rPr>
              <w:t>cch.org.tw</w:t>
            </w:r>
          </w:p>
        </w:tc>
      </w:tr>
      <w:tr w:rsidR="001B5634">
        <w:trPr>
          <w:cantSplit/>
          <w:trHeight w:val="533"/>
          <w:jc w:val="center"/>
        </w:trPr>
        <w:tc>
          <w:tcPr>
            <w:tcW w:w="9943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B5634" w:rsidRDefault="001B5634">
            <w:pPr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1B5634" w:rsidRDefault="001B5634">
      <w:pPr>
        <w:spacing w:line="440" w:lineRule="exact"/>
        <w:ind w:left="360" w:hanging="538"/>
        <w:rPr>
          <w:rFonts w:eastAsia="標楷體"/>
          <w:sz w:val="28"/>
          <w:szCs w:val="28"/>
        </w:rPr>
      </w:pPr>
    </w:p>
    <w:p w:rsidR="001B5634" w:rsidRDefault="001B5634" w:rsidP="00DE28A9">
      <w:pPr>
        <w:pageBreakBefore/>
        <w:numPr>
          <w:ilvl w:val="0"/>
          <w:numId w:val="3"/>
        </w:numPr>
        <w:tabs>
          <w:tab w:val="left" w:pos="720"/>
        </w:tabs>
        <w:snapToGrid w:val="0"/>
        <w:spacing w:line="360" w:lineRule="auto"/>
      </w:pPr>
      <w:r>
        <w:rPr>
          <w:rFonts w:eastAsia="標楷體" w:hint="eastAsia"/>
          <w:sz w:val="28"/>
          <w:szCs w:val="28"/>
        </w:rPr>
        <w:lastRenderedPageBreak/>
        <w:t>計畫</w:t>
      </w:r>
      <w:r>
        <w:rPr>
          <w:rFonts w:eastAsia="標楷體" w:cs="標楷體" w:hint="eastAsia"/>
          <w:sz w:val="28"/>
          <w:szCs w:val="28"/>
        </w:rPr>
        <w:t>目的</w:t>
      </w:r>
      <w:r>
        <w:rPr>
          <w:rFonts w:eastAsia="標楷體" w:cs="標楷體" w:hint="eastAsia"/>
          <w:sz w:val="28"/>
          <w:szCs w:val="28"/>
        </w:rPr>
        <w:t>:</w:t>
      </w:r>
      <w:r>
        <w:rPr>
          <w:rFonts w:eastAsia="標楷體" w:cs="標楷體" w:hint="eastAsia"/>
          <w:sz w:val="28"/>
          <w:szCs w:val="28"/>
        </w:rPr>
        <w:t>辦理「孕產婦身心照護講座」，以建置橫向合作管道，並共同推廣衛生福利部製作之提供孕產婦相關心理衛生教育資源。</w:t>
      </w:r>
    </w:p>
    <w:p w:rsidR="001B5634" w:rsidRDefault="001B5634">
      <w:pPr>
        <w:numPr>
          <w:ilvl w:val="0"/>
          <w:numId w:val="3"/>
        </w:numPr>
        <w:tabs>
          <w:tab w:val="left" w:pos="720"/>
        </w:tabs>
        <w:snapToGrid w:val="0"/>
        <w:spacing w:line="360" w:lineRule="auto"/>
      </w:pPr>
      <w:r>
        <w:rPr>
          <w:rFonts w:eastAsia="標楷體" w:cs="標楷體" w:hint="eastAsia"/>
          <w:sz w:val="28"/>
          <w:szCs w:val="28"/>
        </w:rPr>
        <w:t>辦理日期</w:t>
      </w:r>
      <w:r>
        <w:rPr>
          <w:rFonts w:eastAsia="標楷體" w:cs="標楷體" w:hint="eastAsia"/>
          <w:sz w:val="28"/>
          <w:szCs w:val="28"/>
        </w:rPr>
        <w:t>: 2021</w:t>
      </w:r>
      <w:r>
        <w:rPr>
          <w:rFonts w:eastAsia="標楷體" w:cs="標楷體" w:hint="eastAsia"/>
          <w:sz w:val="28"/>
          <w:szCs w:val="28"/>
        </w:rPr>
        <w:t>年</w:t>
      </w:r>
      <w:r w:rsidRPr="00E20A98">
        <w:rPr>
          <w:rFonts w:eastAsia="標楷體" w:cs="標楷體" w:hint="eastAsia"/>
          <w:color w:val="FF0000"/>
          <w:sz w:val="28"/>
          <w:szCs w:val="28"/>
        </w:rPr>
        <w:t>0</w:t>
      </w:r>
      <w:r w:rsidR="00E20A98" w:rsidRPr="00E20A98">
        <w:rPr>
          <w:rFonts w:eastAsia="標楷體" w:cs="標楷體"/>
          <w:color w:val="FF0000"/>
          <w:sz w:val="28"/>
          <w:szCs w:val="28"/>
        </w:rPr>
        <w:t>9</w:t>
      </w:r>
      <w:r w:rsidRPr="00E20A98">
        <w:rPr>
          <w:rFonts w:eastAsia="標楷體" w:cs="標楷體" w:hint="eastAsia"/>
          <w:color w:val="FF0000"/>
          <w:sz w:val="28"/>
          <w:szCs w:val="28"/>
        </w:rPr>
        <w:t>月</w:t>
      </w:r>
      <w:r w:rsidR="00E20A98" w:rsidRPr="00E20A98">
        <w:rPr>
          <w:rFonts w:eastAsia="標楷體" w:cs="標楷體"/>
          <w:color w:val="FF0000"/>
          <w:sz w:val="28"/>
          <w:szCs w:val="28"/>
        </w:rPr>
        <w:t>23</w:t>
      </w:r>
      <w:r w:rsidRPr="00E20A98">
        <w:rPr>
          <w:rFonts w:eastAsia="標楷體" w:cs="標楷體" w:hint="eastAsia"/>
          <w:color w:val="FF0000"/>
          <w:sz w:val="28"/>
          <w:szCs w:val="28"/>
        </w:rPr>
        <w:t>日</w:t>
      </w:r>
      <w:r>
        <w:rPr>
          <w:rFonts w:eastAsia="標楷體" w:cs="標楷體" w:hint="eastAsia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星期四</w:t>
      </w:r>
      <w:r>
        <w:rPr>
          <w:rFonts w:eastAsia="標楷體" w:cs="標楷體" w:hint="eastAsia"/>
          <w:sz w:val="28"/>
          <w:szCs w:val="28"/>
        </w:rPr>
        <w:t>)</w:t>
      </w:r>
    </w:p>
    <w:p w:rsidR="001B5634" w:rsidRDefault="001B5634">
      <w:pPr>
        <w:numPr>
          <w:ilvl w:val="0"/>
          <w:numId w:val="3"/>
        </w:numPr>
        <w:tabs>
          <w:tab w:val="left" w:pos="720"/>
        </w:tabs>
        <w:snapToGrid w:val="0"/>
        <w:spacing w:line="360" w:lineRule="auto"/>
      </w:pPr>
      <w:r>
        <w:rPr>
          <w:rFonts w:eastAsia="標楷體" w:cs="標楷體" w:hint="eastAsia"/>
          <w:sz w:val="28"/>
          <w:szCs w:val="28"/>
        </w:rPr>
        <w:t>辦理地點</w:t>
      </w:r>
      <w:r>
        <w:rPr>
          <w:rFonts w:eastAsia="標楷體" w:cs="標楷體" w:hint="eastAsia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eastAsia="標楷體" w:cs="標楷體" w:hint="eastAsia"/>
          <w:sz w:val="28"/>
          <w:szCs w:val="28"/>
        </w:rPr>
        <w:t>佑民醫療社團法人佑民醫院</w:t>
      </w:r>
    </w:p>
    <w:p w:rsidR="001B5634" w:rsidRDefault="001B5634">
      <w:pPr>
        <w:numPr>
          <w:ilvl w:val="0"/>
          <w:numId w:val="3"/>
        </w:numPr>
        <w:tabs>
          <w:tab w:val="left" w:pos="709"/>
        </w:tabs>
        <w:snapToGrid w:val="0"/>
        <w:spacing w:line="400" w:lineRule="exact"/>
      </w:pPr>
      <w:r>
        <w:rPr>
          <w:rFonts w:eastAsia="標楷體" w:cs="標楷體" w:hint="eastAsia"/>
          <w:sz w:val="28"/>
          <w:szCs w:val="28"/>
        </w:rPr>
        <w:t>參加對象</w:t>
      </w:r>
      <w:r>
        <w:rPr>
          <w:rFonts w:eastAsia="標楷體" w:cs="標楷體" w:hint="eastAsia"/>
          <w:sz w:val="28"/>
          <w:szCs w:val="28"/>
        </w:rPr>
        <w:t>:</w:t>
      </w:r>
      <w:r>
        <w:rPr>
          <w:rFonts w:eastAsia="標楷體" w:cs="標楷體" w:hint="eastAsia"/>
          <w:sz w:val="28"/>
          <w:szCs w:val="28"/>
        </w:rPr>
        <w:t>南投縣醫療院所醫事人員</w:t>
      </w:r>
    </w:p>
    <w:p w:rsidR="001B5634" w:rsidRDefault="001B5634">
      <w:pPr>
        <w:numPr>
          <w:ilvl w:val="0"/>
          <w:numId w:val="3"/>
        </w:numPr>
        <w:tabs>
          <w:tab w:val="left" w:pos="709"/>
        </w:tabs>
        <w:snapToGrid w:val="0"/>
        <w:spacing w:line="400" w:lineRule="exact"/>
      </w:pPr>
      <w:r>
        <w:rPr>
          <w:rFonts w:eastAsia="標楷體" w:cs="標楷體" w:hint="eastAsia"/>
          <w:sz w:val="28"/>
          <w:szCs w:val="28"/>
        </w:rPr>
        <w:t>參加名額：</w:t>
      </w:r>
      <w:r>
        <w:rPr>
          <w:rFonts w:eastAsia="標楷體" w:cs="標楷體" w:hint="eastAsia"/>
          <w:sz w:val="28"/>
          <w:szCs w:val="28"/>
        </w:rPr>
        <w:t>50</w:t>
      </w:r>
      <w:r>
        <w:rPr>
          <w:rFonts w:eastAsia="標楷體" w:cs="標楷體" w:hint="eastAsia"/>
          <w:sz w:val="28"/>
          <w:szCs w:val="28"/>
        </w:rPr>
        <w:t>人</w:t>
      </w:r>
    </w:p>
    <w:p w:rsidR="001B5634" w:rsidRDefault="001B5634">
      <w:pPr>
        <w:numPr>
          <w:ilvl w:val="0"/>
          <w:numId w:val="3"/>
        </w:numPr>
        <w:tabs>
          <w:tab w:val="left" w:pos="709"/>
        </w:tabs>
        <w:snapToGrid w:val="0"/>
        <w:spacing w:after="280" w:line="400" w:lineRule="exact"/>
      </w:pPr>
      <w:r>
        <w:rPr>
          <w:rFonts w:eastAsia="標楷體" w:cs="標楷體" w:hint="eastAsia"/>
          <w:sz w:val="28"/>
          <w:szCs w:val="28"/>
        </w:rPr>
        <w:t>課程表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1995"/>
        <w:gridCol w:w="4101"/>
        <w:gridCol w:w="2048"/>
      </w:tblGrid>
      <w:tr w:rsidR="001B5634">
        <w:trPr>
          <w:trHeight w:val="4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時</w:t>
            </w:r>
            <w:r>
              <w:rPr>
                <w:rFonts w:eastAsia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講</w:t>
            </w:r>
            <w:r>
              <w:rPr>
                <w:rFonts w:eastAsia="Times New Roman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主持人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講</w:t>
            </w:r>
            <w:r>
              <w:rPr>
                <w:rFonts w:eastAsia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師</w:t>
            </w:r>
          </w:p>
        </w:tc>
      </w:tr>
      <w:tr w:rsidR="001B5634">
        <w:trPr>
          <w:trHeight w:val="450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8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12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12:10~12:20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報</w:t>
            </w:r>
            <w:r>
              <w:rPr>
                <w:rFonts w:eastAsia="Times New Roman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佑民醫院</w:t>
            </w:r>
          </w:p>
        </w:tc>
      </w:tr>
      <w:tr w:rsidR="001B5634">
        <w:trPr>
          <w:trHeight w:val="400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12:20~12:25</w:t>
            </w:r>
          </w:p>
        </w:tc>
        <w:tc>
          <w:tcPr>
            <w:tcW w:w="6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長</w:t>
            </w:r>
            <w:r>
              <w:rPr>
                <w:rFonts w:eastAsia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官</w:t>
            </w:r>
            <w:r>
              <w:rPr>
                <w:rFonts w:eastAsia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致</w:t>
            </w:r>
            <w:r>
              <w:rPr>
                <w:rFonts w:eastAsia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詞</w:t>
            </w:r>
          </w:p>
        </w:tc>
      </w:tr>
      <w:tr w:rsidR="001B5634">
        <w:trPr>
          <w:trHeight w:val="400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/>
                <w:b/>
                <w:bCs/>
                <w:sz w:val="28"/>
                <w:szCs w:val="28"/>
              </w:rPr>
            </w:pPr>
          </w:p>
        </w:tc>
      </w:tr>
      <w:tr w:rsidR="001B5634" w:rsidTr="00E20A98">
        <w:trPr>
          <w:trHeight w:val="962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12:25~13:10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婦女在不同孕期及產後的身心變化及適應。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Pr="00E20A98" w:rsidRDefault="001B5634" w:rsidP="00E20A98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中山附醫</w:t>
            </w:r>
          </w:p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林月屏醫師</w:t>
            </w:r>
          </w:p>
        </w:tc>
      </w:tr>
      <w:tr w:rsidR="001B5634">
        <w:trPr>
          <w:trHeight w:val="870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13:10~13:55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孕期及產後焦慮及憂鬱症防治。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中山附醫</w:t>
            </w:r>
          </w:p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林月屏醫師</w:t>
            </w:r>
          </w:p>
        </w:tc>
      </w:tr>
      <w:tr w:rsidR="001B5634" w:rsidTr="00D43439">
        <w:trPr>
          <w:trHeight w:val="704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1355~1405</w:t>
            </w: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 w:rsidP="00E20A98">
            <w:pPr>
              <w:tabs>
                <w:tab w:val="left" w:pos="709"/>
              </w:tabs>
              <w:snapToGrid w:val="0"/>
              <w:spacing w:line="400" w:lineRule="exact"/>
              <w:jc w:val="center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休息一下</w:t>
            </w:r>
          </w:p>
        </w:tc>
      </w:tr>
      <w:tr w:rsidR="001B5634" w:rsidTr="00E20A98">
        <w:trPr>
          <w:trHeight w:val="804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14:05~14:50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專業人員對於孕期及產後婦女高風險族群辨識及敏感度識能。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中山附醫</w:t>
            </w:r>
          </w:p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林月屏醫師</w:t>
            </w:r>
          </w:p>
        </w:tc>
      </w:tr>
      <w:tr w:rsidR="001B5634">
        <w:trPr>
          <w:trHeight w:val="870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14:50~15:30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跨團隊孕產婦身心共同照顧實務經驗分享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中山附醫</w:t>
            </w:r>
          </w:p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林月屏醫師</w:t>
            </w:r>
          </w:p>
        </w:tc>
      </w:tr>
      <w:tr w:rsidR="001B5634">
        <w:trPr>
          <w:trHeight w:val="450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  <w:rPr>
                <w:rFonts w:eastAsia="標楷體" w:cs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15:30~15:40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綜合討論</w:t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Q&amp;A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34" w:rsidRDefault="001B5634">
            <w:pPr>
              <w:tabs>
                <w:tab w:val="left" w:pos="709"/>
              </w:tabs>
              <w:snapToGrid w:val="0"/>
              <w:spacing w:line="400" w:lineRule="exact"/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講師與學員</w:t>
            </w:r>
          </w:p>
        </w:tc>
      </w:tr>
    </w:tbl>
    <w:p w:rsidR="001B5634" w:rsidRDefault="001B5634">
      <w:r>
        <w:rPr>
          <w:rFonts w:ascii="標楷體" w:eastAsia="標楷體" w:hAnsi="標楷體" w:cs="標楷體" w:hint="eastAsia"/>
          <w:sz w:val="28"/>
          <w:szCs w:val="28"/>
        </w:rPr>
        <w:t>備註:</w:t>
      </w:r>
    </w:p>
    <w:p w:rsidR="001B5634" w:rsidRDefault="001B5634">
      <w:pPr>
        <w:numPr>
          <w:ilvl w:val="0"/>
          <w:numId w:val="4"/>
        </w:numPr>
      </w:pPr>
      <w:r>
        <w:rPr>
          <w:rFonts w:ascii="標楷體" w:eastAsia="標楷體" w:hAnsi="標楷體" w:cs="標楷體" w:hint="eastAsia"/>
          <w:sz w:val="28"/>
          <w:szCs w:val="28"/>
        </w:rPr>
        <w:t>除按日按件計資及差旅費外，一般事務費項下（誤餐費、事務費、場地布置費、茶水費，講義費）不足時可相互挪用。</w:t>
      </w:r>
    </w:p>
    <w:p w:rsidR="001B5634" w:rsidRDefault="001B5634">
      <w:pPr>
        <w:numPr>
          <w:ilvl w:val="0"/>
          <w:numId w:val="4"/>
        </w:numPr>
      </w:pPr>
      <w:r>
        <w:rPr>
          <w:rFonts w:ascii="標楷體" w:eastAsia="標楷體" w:hAnsi="標楷體" w:cs="標楷體" w:hint="eastAsia"/>
          <w:sz w:val="28"/>
          <w:szCs w:val="28"/>
        </w:rPr>
        <w:t>超過預算部分由院方自行吸收。</w:t>
      </w:r>
    </w:p>
    <w:p w:rsidR="001B5634" w:rsidRDefault="001B5634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t>＊聯絡人：佑民醫療社團法人佑民醫院婦產科 吳旻津護理長</w:t>
      </w:r>
    </w:p>
    <w:p w:rsidR="001B5634" w:rsidRDefault="001B5634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E20A98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E-mail：904435@cch.org.tw</w:t>
      </w:r>
    </w:p>
    <w:p w:rsidR="001B5634" w:rsidRDefault="001B5634" w:rsidP="00E20A98">
      <w:pPr>
        <w:spacing w:line="440" w:lineRule="exact"/>
        <w:ind w:firstLineChars="500" w:firstLine="1400"/>
      </w:pP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聯絡電話: (049) 2358151分機2399.2700</w:t>
      </w:r>
    </w:p>
    <w:sectPr w:rsidR="001B5634">
      <w:footerReference w:type="default" r:id="rId7"/>
      <w:footerReference w:type="first" r:id="rId8"/>
      <w:pgSz w:w="11906" w:h="16838"/>
      <w:pgMar w:top="851" w:right="1474" w:bottom="1048" w:left="153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02" w:rsidRDefault="00AF4102">
      <w:r>
        <w:separator/>
      </w:r>
    </w:p>
  </w:endnote>
  <w:endnote w:type="continuationSeparator" w:id="0">
    <w:p w:rsidR="00AF4102" w:rsidRDefault="00AF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34" w:rsidRDefault="001B5634"/>
  <w:p w:rsidR="001B5634" w:rsidRDefault="00E20A98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0335"/>
              <wp:effectExtent l="3175" t="635" r="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634" w:rsidRDefault="001B5634">
                          <w:pPr>
                            <w:pStyle w:val="af1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D43439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xFiAIAABo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" stroked="f">
              <v:fill opacity="0"/>
              <v:textbox inset="0,0,0,0">
                <w:txbxContent>
                  <w:p w:rsidR="001B5634" w:rsidRDefault="001B5634">
                    <w:pPr>
                      <w:pStyle w:val="af1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D43439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34" w:rsidRDefault="001B56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02" w:rsidRDefault="00AF4102">
      <w:r>
        <w:separator/>
      </w:r>
    </w:p>
  </w:footnote>
  <w:footnote w:type="continuationSeparator" w:id="0">
    <w:p w:rsidR="00AF4102" w:rsidRDefault="00AF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標楷體" w:hint="eastAsia"/>
        <w:sz w:val="28"/>
        <w:szCs w:val="28"/>
      </w:rPr>
    </w:lvl>
  </w:abstractNum>
  <w:abstractNum w:abstractNumId="2" w15:restartNumberingAfterBreak="0">
    <w:nsid w:val="00000003"/>
    <w:multiLevelType w:val="singleLevel"/>
    <w:tmpl w:val="179AE13C"/>
    <w:name w:val="WW8Num2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color w:val="00000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93"/>
    <w:rsid w:val="000A1793"/>
    <w:rsid w:val="001B5634"/>
    <w:rsid w:val="006B5C69"/>
    <w:rsid w:val="00842A26"/>
    <w:rsid w:val="0086752A"/>
    <w:rsid w:val="00876BCA"/>
    <w:rsid w:val="00AF4102"/>
    <w:rsid w:val="00D43439"/>
    <w:rsid w:val="00DE28A9"/>
    <w:rsid w:val="00E2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5001B0"/>
  <w15:chartTrackingRefBased/>
  <w15:docId w15:val="{B009A3D9-56C8-452F-B465-22681E0E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eastAsi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hint="eastAsi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標楷體" w:eastAsia="標楷體" w:hAnsi="標楷體" w:cs="標楷體" w:hint="eastAsia"/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標楷體" w:eastAsia="標楷體" w:hAnsi="標楷體" w:cs="標楷體" w:hint="eastAsia"/>
      <w:color w:val="000000"/>
      <w:sz w:val="28"/>
      <w:szCs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Symbol" w:hAnsi="Symbol" w:cs="Symbo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WW8Num33z0">
    <w:name w:val="WW8Num33z0"/>
    <w:rPr>
      <w:rFonts w:ascii="標楷體" w:eastAsia="標楷體" w:hAnsi="標楷體" w:cs="Times New Roman" w:hint="eastAsia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ascii="Symbol" w:hAnsi="Symbol" w:cs="Symbol" w:hint="default"/>
      <w:sz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</w:rPr>
  </w:style>
  <w:style w:type="character" w:customStyle="1" w:styleId="WW8Num35z2">
    <w:name w:val="WW8Num35z2"/>
    <w:rPr>
      <w:rFonts w:ascii="Wingdings" w:hAnsi="Wingdings" w:cs="Wingdings" w:hint="default"/>
      <w:sz w:val="20"/>
    </w:rPr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  <w:rPr>
      <w:rFonts w:ascii="Wingdings" w:hAnsi="Wingdings" w:cs="Wingdings" w:hint="default"/>
      <w:sz w:val="20"/>
    </w:rPr>
  </w:style>
  <w:style w:type="character" w:customStyle="1" w:styleId="WW8Num37z0">
    <w:name w:val="WW8Num37z0"/>
    <w:rPr>
      <w:rFonts w:ascii="Symbol" w:hAnsi="Symbol" w:cs="Symbol" w:hint="default"/>
      <w:sz w:val="20"/>
    </w:rPr>
  </w:style>
  <w:style w:type="character" w:customStyle="1" w:styleId="WW8Num37z1">
    <w:name w:val="WW8Num37z1"/>
    <w:rPr>
      <w:rFonts w:ascii="Courier New" w:hAnsi="Courier New" w:cs="Courier New" w:hint="default"/>
      <w:sz w:val="20"/>
    </w:rPr>
  </w:style>
  <w:style w:type="character" w:customStyle="1" w:styleId="WW8Num37z2">
    <w:name w:val="WW8Num37z2"/>
    <w:rPr>
      <w:rFonts w:ascii="Wingdings" w:hAnsi="Wingdings" w:cs="Wingdings" w:hint="default"/>
      <w:sz w:val="20"/>
    </w:rPr>
  </w:style>
  <w:style w:type="character" w:customStyle="1" w:styleId="WW8Num38z0">
    <w:name w:val="WW8Num38z0"/>
    <w:rPr>
      <w:rFonts w:ascii="Symbol" w:hAnsi="Symbol" w:cs="Symbol" w:hint="default"/>
      <w:sz w:val="20"/>
    </w:rPr>
  </w:style>
  <w:style w:type="character" w:customStyle="1" w:styleId="WW8Num38z1">
    <w:name w:val="WW8Num38z1"/>
    <w:rPr>
      <w:rFonts w:ascii="Courier New" w:hAnsi="Courier New" w:cs="Courier New" w:hint="default"/>
      <w:sz w:val="20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39z0">
    <w:name w:val="WW8Num39z0"/>
    <w:rPr>
      <w:rFonts w:ascii="Symbol" w:hAnsi="Symbol" w:cs="Symbol" w:hint="default"/>
      <w:sz w:val="20"/>
    </w:rPr>
  </w:style>
  <w:style w:type="character" w:customStyle="1" w:styleId="WW8Num39z1">
    <w:name w:val="WW8Num39z1"/>
    <w:rPr>
      <w:rFonts w:ascii="Courier New" w:hAnsi="Courier New" w:cs="Courier New" w:hint="default"/>
      <w:sz w:val="20"/>
    </w:rPr>
  </w:style>
  <w:style w:type="character" w:customStyle="1" w:styleId="WW8Num39z2">
    <w:name w:val="WW8Num39z2"/>
    <w:rPr>
      <w:rFonts w:ascii="Wingdings" w:hAnsi="Wingdings" w:cs="Wingdings" w:hint="default"/>
      <w:sz w:val="20"/>
    </w:rPr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ascii="Courier New" w:hAnsi="Courier New" w:cs="Courier New" w:hint="default"/>
      <w:sz w:val="20"/>
    </w:rPr>
  </w:style>
  <w:style w:type="character" w:customStyle="1" w:styleId="WW8Num40z2">
    <w:name w:val="WW8Num40z2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Symbol" w:hAnsi="Symbol" w:cs="Symbol" w:hint="default"/>
      <w:sz w:val="20"/>
    </w:rPr>
  </w:style>
  <w:style w:type="character" w:customStyle="1" w:styleId="WW8Num41z1">
    <w:name w:val="WW8Num41z1"/>
    <w:rPr>
      <w:rFonts w:ascii="Courier New" w:hAnsi="Courier New" w:cs="Courier New" w:hint="default"/>
      <w:sz w:val="20"/>
    </w:rPr>
  </w:style>
  <w:style w:type="character" w:customStyle="1" w:styleId="WW8Num41z2">
    <w:name w:val="WW8Num41z2"/>
    <w:rPr>
      <w:rFonts w:ascii="Wingdings" w:hAnsi="Wingdings" w:cs="Wingdings" w:hint="default"/>
      <w:sz w:val="20"/>
    </w:rPr>
  </w:style>
  <w:style w:type="character" w:customStyle="1" w:styleId="WW8Num42z0">
    <w:name w:val="WW8Num42z0"/>
    <w:rPr>
      <w:rFonts w:ascii="標楷體" w:eastAsia="標楷體" w:hAnsi="標楷體" w:cs="標楷體" w:hint="default"/>
      <w:sz w:val="28"/>
      <w:szCs w:val="28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  <w:sz w:val="20"/>
    </w:rPr>
  </w:style>
  <w:style w:type="character" w:customStyle="1" w:styleId="WW8Num43z1">
    <w:name w:val="WW8Num43z1"/>
    <w:rPr>
      <w:rFonts w:ascii="Courier New" w:hAnsi="Courier New" w:cs="Courier New" w:hint="default"/>
      <w:sz w:val="20"/>
    </w:rPr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styleId="a3">
    <w:name w:val="Default Paragraph Font"/>
  </w:style>
  <w:style w:type="character" w:customStyle="1" w:styleId="skypepnhprintcontainer">
    <w:name w:val="skype_pnh_print_container"/>
    <w:basedOn w:val="a3"/>
  </w:style>
  <w:style w:type="character" w:customStyle="1" w:styleId="skypepnhcontainer">
    <w:name w:val="skype_pnh_container"/>
    <w:basedOn w:val="a3"/>
  </w:style>
  <w:style w:type="character" w:customStyle="1" w:styleId="skypepnhmark">
    <w:name w:val="skype_pnh_mark"/>
    <w:basedOn w:val="a3"/>
  </w:style>
  <w:style w:type="character" w:customStyle="1" w:styleId="skypepnhleftspan">
    <w:name w:val="skype_pnh_left_span"/>
    <w:basedOn w:val="a3"/>
  </w:style>
  <w:style w:type="character" w:customStyle="1" w:styleId="skypepnhdropartspan">
    <w:name w:val="skype_pnh_dropart_span"/>
    <w:basedOn w:val="a3"/>
  </w:style>
  <w:style w:type="character" w:customStyle="1" w:styleId="skypepnhdropartflagspan">
    <w:name w:val="skype_pnh_dropart_flag_span"/>
    <w:basedOn w:val="a3"/>
  </w:style>
  <w:style w:type="character" w:customStyle="1" w:styleId="skypepnhtextspan">
    <w:name w:val="skype_pnh_text_span"/>
    <w:basedOn w:val="a3"/>
  </w:style>
  <w:style w:type="character" w:customStyle="1" w:styleId="skypepnhrightspan">
    <w:name w:val="skype_pnh_right_span"/>
    <w:basedOn w:val="a3"/>
  </w:style>
  <w:style w:type="character" w:styleId="a4">
    <w:name w:val="Hyperlink"/>
    <w:rPr>
      <w:strike w:val="0"/>
      <w:dstrike w:val="0"/>
      <w:color w:val="000080"/>
      <w:sz w:val="20"/>
      <w:szCs w:val="20"/>
      <w:u w:val="none"/>
    </w:rPr>
  </w:style>
  <w:style w:type="character" w:customStyle="1" w:styleId="1">
    <w:name w:val="強調粗體1"/>
    <w:rPr>
      <w:b w:val="0"/>
      <w:bCs w:val="0"/>
    </w:rPr>
  </w:style>
  <w:style w:type="character" w:styleId="a5">
    <w:name w:val="Strong"/>
    <w:qFormat/>
    <w:rPr>
      <w:b/>
      <w:bCs/>
    </w:rPr>
  </w:style>
  <w:style w:type="character" w:customStyle="1" w:styleId="style111">
    <w:name w:val="style111"/>
    <w:rPr>
      <w:color w:val="FF0080"/>
    </w:rPr>
  </w:style>
  <w:style w:type="character" w:styleId="a6">
    <w:name w:val="FollowedHyperlink"/>
    <w:rPr>
      <w:color w:val="800080"/>
      <w:u w:val="single"/>
    </w:rPr>
  </w:style>
  <w:style w:type="character" w:styleId="a7">
    <w:name w:val="page number"/>
    <w:basedOn w:val="a3"/>
  </w:style>
  <w:style w:type="character" w:styleId="a8">
    <w:name w:val="Emphasis"/>
    <w:qFormat/>
    <w:rPr>
      <w:i/>
      <w:iCs/>
    </w:rPr>
  </w:style>
  <w:style w:type="character" w:customStyle="1" w:styleId="t10">
    <w:name w:val="t10"/>
    <w:basedOn w:val="a3"/>
  </w:style>
  <w:style w:type="character" w:customStyle="1" w:styleId="t11">
    <w:name w:val="t11"/>
    <w:basedOn w:val="a3"/>
  </w:style>
  <w:style w:type="character" w:customStyle="1" w:styleId="t12">
    <w:name w:val="t12"/>
    <w:basedOn w:val="a3"/>
  </w:style>
  <w:style w:type="character" w:customStyle="1" w:styleId="t13">
    <w:name w:val="t13"/>
    <w:basedOn w:val="a3"/>
  </w:style>
  <w:style w:type="character" w:customStyle="1" w:styleId="t14">
    <w:name w:val="t14"/>
    <w:basedOn w:val="a3"/>
  </w:style>
  <w:style w:type="character" w:customStyle="1" w:styleId="t15">
    <w:name w:val="t15"/>
    <w:basedOn w:val="a3"/>
  </w:style>
  <w:style w:type="character" w:customStyle="1" w:styleId="t16">
    <w:name w:val="t16"/>
    <w:basedOn w:val="a3"/>
  </w:style>
  <w:style w:type="character" w:customStyle="1" w:styleId="a9">
    <w:name w:val="註解方塊文字 字元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索引"/>
    <w:basedOn w:val="a"/>
    <w:pPr>
      <w:suppressLineNumbers/>
    </w:pPr>
    <w:rPr>
      <w:rFonts w:cs="Arial"/>
    </w:rPr>
  </w:style>
  <w:style w:type="paragraph" w:customStyle="1" w:styleId="10">
    <w:name w:val="1"/>
    <w:basedOn w:val="a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  <w:color w:val="000000"/>
      <w:kern w:val="0"/>
    </w:rPr>
  </w:style>
  <w:style w:type="paragraph" w:customStyle="1" w:styleId="11">
    <w:name w:val=" 字元 字元 字元1 字元 字元 字元 字元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 字元 字元 字元"/>
    <w:basedOn w:val="a"/>
    <w:pPr>
      <w:snapToGrid w:val="0"/>
      <w:spacing w:line="280" w:lineRule="exact"/>
      <w:ind w:left="504" w:hanging="504"/>
      <w:jc w:val="both"/>
    </w:pPr>
    <w:rPr>
      <w:rFonts w:eastAsia="標楷體" w:cs="標楷體"/>
      <w:bCs/>
      <w:spacing w:val="6"/>
    </w:rPr>
  </w:style>
  <w:style w:type="paragraph" w:styleId="af3">
    <w:name w:val="Balloon Text"/>
    <w:basedOn w:val="a"/>
    <w:rPr>
      <w:rFonts w:ascii="Calibri Light" w:hAnsi="Calibri Light"/>
      <w:sz w:val="18"/>
      <w:szCs w:val="18"/>
    </w:rPr>
  </w:style>
  <w:style w:type="paragraph" w:customStyle="1" w:styleId="af4">
    <w:name w:val="表格內容"/>
    <w:basedOn w:val="a"/>
    <w:pPr>
      <w:suppressLineNumbers/>
    </w:pPr>
  </w:style>
  <w:style w:type="paragraph" w:customStyle="1" w:styleId="af5">
    <w:name w:val="表格標題"/>
    <w:basedOn w:val="af4"/>
    <w:pPr>
      <w:jc w:val="center"/>
    </w:pPr>
    <w:rPr>
      <w:b/>
      <w:bCs/>
    </w:rPr>
  </w:style>
  <w:style w:type="paragraph" w:customStyle="1" w:styleId="af6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98年度南投縣徵求「彩繪美化無菸公共場所」說明會</dc:title>
  <dc:subject/>
  <dc:creator>sueyi</dc:creator>
  <cp:keywords/>
  <cp:lastModifiedBy>user</cp:lastModifiedBy>
  <cp:revision>2</cp:revision>
  <cp:lastPrinted>2018-03-30T07:56:00Z</cp:lastPrinted>
  <dcterms:created xsi:type="dcterms:W3CDTF">2021-08-16T01:39:00Z</dcterms:created>
  <dcterms:modified xsi:type="dcterms:W3CDTF">2021-08-16T01:39:00Z</dcterms:modified>
</cp:coreProperties>
</file>