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00B166F5">
        <w:rPr>
          <w:rFonts w:ascii="標楷體" w:eastAsia="標楷體" w:hAnsi="標楷體" w:cs="華康中黑體" w:hint="eastAsia"/>
          <w:b/>
          <w:color w:val="0000FF"/>
          <w:sz w:val="48"/>
          <w:szCs w:val="48"/>
        </w:rPr>
        <w:t>11</w:t>
      </w:r>
      <w:r w:rsidR="009653DA">
        <w:rPr>
          <w:rFonts w:ascii="標楷體" w:eastAsia="標楷體" w:hAnsi="標楷體" w:cs="華康中黑體" w:hint="eastAsia"/>
          <w:b/>
          <w:color w:val="0000FF"/>
          <w:sz w:val="48"/>
          <w:szCs w:val="48"/>
        </w:rPr>
        <w:t>1</w:t>
      </w:r>
      <w:r w:rsidRPr="009C49C8">
        <w:rPr>
          <w:rFonts w:ascii="標楷體" w:eastAsia="標楷體" w:hAnsi="標楷體" w:cs="華康中黑體" w:hint="eastAsia"/>
          <w:sz w:val="32"/>
          <w:szCs w:val="32"/>
        </w:rPr>
        <w:t>年</w:t>
      </w:r>
      <w:r w:rsidR="00760AD1">
        <w:rPr>
          <w:rFonts w:ascii="標楷體" w:eastAsia="標楷體" w:hAnsi="標楷體" w:cs="華康中黑體" w:hint="eastAsia"/>
          <w:b/>
          <w:color w:val="0000FF"/>
          <w:sz w:val="48"/>
          <w:szCs w:val="48"/>
        </w:rPr>
        <w:t>1</w:t>
      </w:r>
      <w:r w:rsidRPr="009C49C8">
        <w:rPr>
          <w:rFonts w:ascii="標楷體" w:eastAsia="標楷體" w:hAnsi="標楷體" w:cs="華康中黑體" w:hint="eastAsia"/>
          <w:sz w:val="32"/>
          <w:szCs w:val="32"/>
        </w:rPr>
        <w:t>月</w:t>
      </w:r>
      <w:r w:rsidR="00DE65ED">
        <w:rPr>
          <w:rFonts w:ascii="標楷體" w:eastAsia="標楷體" w:hAnsi="標楷體" w:cs="華康中黑體" w:hint="eastAsia"/>
          <w:b/>
          <w:color w:val="0000FF"/>
          <w:sz w:val="48"/>
          <w:szCs w:val="48"/>
        </w:rPr>
        <w:t>23</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9C49C8" w:rsidRDefault="009C49C8" w:rsidP="00760AD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r w:rsidR="002C7D78">
        <w:rPr>
          <w:rFonts w:ascii="標楷體" w:eastAsia="標楷體" w:hAnsi="標楷體" w:cs="華康中黑體" w:hint="eastAsia"/>
          <w:sz w:val="32"/>
          <w:szCs w:val="32"/>
        </w:rPr>
        <w:t>、</w:t>
      </w:r>
      <w:proofErr w:type="gramStart"/>
      <w:r w:rsidR="00B166F5">
        <w:rPr>
          <w:rFonts w:ascii="標楷體" w:eastAsia="標楷體" w:hAnsi="標楷體" w:cs="華康中黑體" w:hint="eastAsia"/>
          <w:sz w:val="32"/>
          <w:szCs w:val="32"/>
        </w:rPr>
        <w:t>台田藥品</w:t>
      </w:r>
      <w:proofErr w:type="gramEnd"/>
      <w:r w:rsidR="00760AD1" w:rsidRPr="00760AD1">
        <w:rPr>
          <w:rFonts w:ascii="標楷體" w:eastAsia="標楷體" w:hAnsi="標楷體" w:cs="華康中黑體" w:hint="eastAsia"/>
          <w:sz w:val="32"/>
          <w:szCs w:val="32"/>
        </w:rPr>
        <w:t>股份有限公司</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4459"/>
        <w:gridCol w:w="3697"/>
      </w:tblGrid>
      <w:tr w:rsidR="009C49C8" w:rsidRPr="009C49C8" w:rsidTr="003124BF">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459"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697"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3124BF">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459"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697"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3124BF">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459"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3697" w:type="dxa"/>
          </w:tcPr>
          <w:p w:rsidR="009C49C8" w:rsidRPr="009C49C8" w:rsidRDefault="009C49C8" w:rsidP="00A45F54">
            <w:pPr>
              <w:spacing w:line="40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DE65ED" w:rsidP="00A45F54">
            <w:pPr>
              <w:spacing w:line="400" w:lineRule="exact"/>
              <w:rPr>
                <w:rFonts w:ascii="標楷體" w:eastAsia="標楷體" w:hAnsi="標楷體"/>
                <w:sz w:val="28"/>
                <w:szCs w:val="28"/>
              </w:rPr>
            </w:pPr>
            <w:r>
              <w:rPr>
                <w:rFonts w:ascii="標楷體" w:eastAsia="標楷體" w:hAnsi="標楷體" w:hint="eastAsia"/>
                <w:sz w:val="28"/>
                <w:szCs w:val="28"/>
              </w:rPr>
              <w:t>廖慶龍</w:t>
            </w:r>
            <w:r w:rsidR="009C49C8" w:rsidRPr="009C49C8">
              <w:rPr>
                <w:rFonts w:ascii="標楷體" w:eastAsia="標楷體" w:hAnsi="標楷體" w:hint="eastAsia"/>
                <w:sz w:val="28"/>
                <w:szCs w:val="28"/>
              </w:rPr>
              <w:t>理事長</w:t>
            </w:r>
          </w:p>
          <w:p w:rsidR="000567B4" w:rsidRPr="009C49C8" w:rsidRDefault="001734BE" w:rsidP="00A45F54">
            <w:pPr>
              <w:spacing w:line="400" w:lineRule="exact"/>
              <w:rPr>
                <w:rFonts w:ascii="標楷體" w:eastAsia="標楷體" w:hAnsi="標楷體"/>
                <w:sz w:val="28"/>
                <w:szCs w:val="28"/>
              </w:rPr>
            </w:pPr>
            <w:r>
              <w:rPr>
                <w:rFonts w:ascii="標楷體" w:eastAsia="標楷體" w:hAnsi="標楷體" w:hint="eastAsia"/>
                <w:sz w:val="28"/>
                <w:szCs w:val="28"/>
              </w:rPr>
              <w:t>主持人：</w:t>
            </w:r>
            <w:r w:rsidR="009849E7">
              <w:rPr>
                <w:rFonts w:ascii="標楷體" w:eastAsia="標楷體" w:hAnsi="標楷體" w:hint="eastAsia"/>
                <w:sz w:val="28"/>
                <w:szCs w:val="28"/>
              </w:rPr>
              <w:t>林峯文</w:t>
            </w:r>
            <w:r>
              <w:rPr>
                <w:rFonts w:ascii="標楷體" w:eastAsia="標楷體" w:hAnsi="標楷體" w:hint="eastAsia"/>
                <w:sz w:val="28"/>
                <w:szCs w:val="28"/>
              </w:rPr>
              <w:t>醫師</w:t>
            </w:r>
          </w:p>
        </w:tc>
      </w:tr>
      <w:tr w:rsidR="009C49C8" w:rsidRPr="009C49C8" w:rsidTr="003124BF">
        <w:trPr>
          <w:trHeight w:val="603"/>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4459" w:type="dxa"/>
            <w:tcBorders>
              <w:bottom w:val="single" w:sz="4" w:space="0" w:color="auto"/>
            </w:tcBorders>
            <w:vAlign w:val="center"/>
          </w:tcPr>
          <w:p w:rsidR="009C49C8" w:rsidRPr="009C49C8" w:rsidRDefault="005B61CF" w:rsidP="00A45F54">
            <w:pPr>
              <w:spacing w:line="400" w:lineRule="exact"/>
              <w:rPr>
                <w:rFonts w:ascii="標楷體" w:eastAsia="標楷體" w:hAnsi="標楷體" w:cs="華康中黑體"/>
                <w:sz w:val="28"/>
                <w:szCs w:val="28"/>
              </w:rPr>
            </w:pPr>
            <w:r w:rsidRPr="005B61CF">
              <w:rPr>
                <w:rFonts w:ascii="標楷體" w:eastAsia="標楷體" w:hAnsi="標楷體" w:cs="華康中黑體"/>
                <w:sz w:val="28"/>
                <w:szCs w:val="28"/>
              </w:rPr>
              <w:t>Primary and Secondary Prevention for Renal Complication in T2D Patients</w:t>
            </w:r>
          </w:p>
        </w:tc>
        <w:tc>
          <w:tcPr>
            <w:tcW w:w="3697" w:type="dxa"/>
            <w:tcBorders>
              <w:bottom w:val="single" w:sz="4" w:space="0" w:color="auto"/>
            </w:tcBorders>
          </w:tcPr>
          <w:p w:rsidR="005717AB" w:rsidRDefault="005717AB" w:rsidP="005B61CF">
            <w:pPr>
              <w:spacing w:line="400" w:lineRule="exact"/>
              <w:rPr>
                <w:rFonts w:ascii="標楷體" w:eastAsia="標楷體" w:hAnsi="標楷體" w:cs="華康中黑體"/>
                <w:sz w:val="28"/>
                <w:szCs w:val="28"/>
              </w:rPr>
            </w:pPr>
            <w:r w:rsidRPr="005717AB">
              <w:rPr>
                <w:rFonts w:ascii="標楷體" w:eastAsia="標楷體" w:hAnsi="標楷體" w:cs="華康中黑體" w:hint="eastAsia"/>
                <w:sz w:val="28"/>
                <w:szCs w:val="28"/>
              </w:rPr>
              <w:t>臺北市立聯合醫院忠孝院區內分泌及新陳代謝科</w:t>
            </w:r>
          </w:p>
          <w:p w:rsidR="009C49C8" w:rsidRPr="009C49C8" w:rsidRDefault="005B61CF" w:rsidP="005717AB">
            <w:pPr>
              <w:spacing w:line="400" w:lineRule="exact"/>
              <w:rPr>
                <w:rFonts w:ascii="標楷體" w:eastAsia="標楷體" w:hAnsi="標楷體" w:cs="華康中黑體"/>
                <w:sz w:val="28"/>
                <w:szCs w:val="28"/>
              </w:rPr>
            </w:pPr>
            <w:r w:rsidRPr="005B61CF">
              <w:rPr>
                <w:rFonts w:ascii="標楷體" w:eastAsia="標楷體" w:hAnsi="標楷體" w:cs="華康中黑體" w:hint="eastAsia"/>
                <w:sz w:val="28"/>
                <w:szCs w:val="28"/>
              </w:rPr>
              <w:t xml:space="preserve">廖國盟醫師 </w:t>
            </w:r>
            <w:r w:rsidRPr="009C49C8">
              <w:rPr>
                <w:rFonts w:ascii="標楷體" w:eastAsia="標楷體" w:hAnsi="標楷體" w:cs="華康中黑體"/>
                <w:sz w:val="28"/>
                <w:szCs w:val="28"/>
              </w:rPr>
              <w:t xml:space="preserve"> </w:t>
            </w:r>
          </w:p>
        </w:tc>
      </w:tr>
      <w:tr w:rsidR="009C49C8" w:rsidRPr="009C49C8" w:rsidTr="00DA63A9">
        <w:trPr>
          <w:trHeight w:val="948"/>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sidR="00C37D76">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459" w:type="dxa"/>
            <w:tcBorders>
              <w:bottom w:val="single" w:sz="4" w:space="0" w:color="auto"/>
            </w:tcBorders>
            <w:vAlign w:val="center"/>
          </w:tcPr>
          <w:p w:rsidR="009C49C8" w:rsidRPr="009C49C8" w:rsidRDefault="005B61CF" w:rsidP="00A45F54">
            <w:pPr>
              <w:spacing w:line="400" w:lineRule="exact"/>
              <w:rPr>
                <w:rFonts w:ascii="標楷體" w:eastAsia="標楷體" w:hAnsi="標楷體"/>
                <w:sz w:val="28"/>
                <w:szCs w:val="28"/>
              </w:rPr>
            </w:pPr>
            <w:r w:rsidRPr="005B61CF">
              <w:rPr>
                <w:rFonts w:ascii="標楷體" w:eastAsia="標楷體" w:hAnsi="標楷體"/>
                <w:sz w:val="28"/>
                <w:szCs w:val="28"/>
              </w:rPr>
              <w:t>Updated guideline on the management of DKD</w:t>
            </w:r>
          </w:p>
        </w:tc>
        <w:tc>
          <w:tcPr>
            <w:tcW w:w="3697" w:type="dxa"/>
            <w:tcBorders>
              <w:bottom w:val="single" w:sz="4" w:space="0" w:color="auto"/>
            </w:tcBorders>
          </w:tcPr>
          <w:p w:rsidR="00A65DA1" w:rsidRDefault="00A65DA1" w:rsidP="00A45F54">
            <w:pPr>
              <w:spacing w:line="400" w:lineRule="exact"/>
              <w:rPr>
                <w:rFonts w:ascii="標楷體" w:eastAsia="標楷體" w:hAnsi="標楷體"/>
                <w:sz w:val="28"/>
                <w:szCs w:val="28"/>
              </w:rPr>
            </w:pPr>
            <w:r w:rsidRPr="00A65DA1">
              <w:rPr>
                <w:rFonts w:ascii="標楷體" w:eastAsia="標楷體" w:hAnsi="標楷體" w:hint="eastAsia"/>
                <w:sz w:val="28"/>
                <w:szCs w:val="28"/>
              </w:rPr>
              <w:t>高雄長庚</w:t>
            </w:r>
            <w:r w:rsidR="00A45F54">
              <w:rPr>
                <w:rFonts w:ascii="標楷體" w:eastAsia="標楷體" w:hAnsi="標楷體" w:hint="eastAsia"/>
                <w:sz w:val="28"/>
                <w:szCs w:val="28"/>
              </w:rPr>
              <w:t>醫院</w:t>
            </w:r>
            <w:r w:rsidRPr="00A65DA1">
              <w:rPr>
                <w:rFonts w:ascii="標楷體" w:eastAsia="標楷體" w:hAnsi="標楷體" w:hint="eastAsia"/>
                <w:sz w:val="28"/>
                <w:szCs w:val="28"/>
              </w:rPr>
              <w:t>腎臟科</w:t>
            </w:r>
          </w:p>
          <w:p w:rsidR="00764E31" w:rsidRPr="009C49C8" w:rsidRDefault="005B61CF" w:rsidP="00A45F54">
            <w:pPr>
              <w:spacing w:line="400" w:lineRule="exact"/>
              <w:rPr>
                <w:rFonts w:ascii="標楷體" w:eastAsia="標楷體" w:hAnsi="標楷體"/>
                <w:sz w:val="28"/>
                <w:szCs w:val="28"/>
              </w:rPr>
            </w:pPr>
            <w:r w:rsidRPr="005B61CF">
              <w:rPr>
                <w:rFonts w:ascii="標楷體" w:eastAsia="標楷體" w:hAnsi="標楷體" w:hint="eastAsia"/>
                <w:sz w:val="28"/>
                <w:szCs w:val="28"/>
              </w:rPr>
              <w:t xml:space="preserve">楊智超醫師 </w:t>
            </w:r>
          </w:p>
        </w:tc>
      </w:tr>
      <w:tr w:rsidR="0079757A" w:rsidRPr="009C49C8" w:rsidTr="003124BF">
        <w:trPr>
          <w:trHeight w:val="505"/>
        </w:trPr>
        <w:tc>
          <w:tcPr>
            <w:tcW w:w="1920" w:type="dxa"/>
            <w:tcBorders>
              <w:bottom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4459" w:type="dxa"/>
            <w:tcBorders>
              <w:bottom w:val="single" w:sz="4" w:space="0" w:color="auto"/>
            </w:tcBorders>
          </w:tcPr>
          <w:p w:rsidR="00DA63A9" w:rsidRPr="001953FB" w:rsidRDefault="005B61CF" w:rsidP="00A45F54">
            <w:pPr>
              <w:spacing w:line="400" w:lineRule="exact"/>
              <w:rPr>
                <w:rFonts w:ascii="標楷體" w:eastAsia="標楷體" w:hAnsi="標楷體"/>
                <w:kern w:val="2"/>
                <w:sz w:val="28"/>
                <w:szCs w:val="28"/>
              </w:rPr>
            </w:pPr>
            <w:r w:rsidRPr="005B61CF">
              <w:rPr>
                <w:rFonts w:ascii="標楷體" w:eastAsia="標楷體" w:hAnsi="標楷體" w:hint="eastAsia"/>
                <w:kern w:val="2"/>
                <w:sz w:val="28"/>
                <w:szCs w:val="28"/>
              </w:rPr>
              <w:t>微創技術在骨科的應用MIS in Orthopedics</w:t>
            </w:r>
          </w:p>
        </w:tc>
        <w:tc>
          <w:tcPr>
            <w:tcW w:w="3697" w:type="dxa"/>
            <w:tcBorders>
              <w:bottom w:val="single" w:sz="4" w:space="0" w:color="auto"/>
            </w:tcBorders>
          </w:tcPr>
          <w:p w:rsidR="00A45F54" w:rsidRDefault="00A45F54" w:rsidP="000E36A1">
            <w:pPr>
              <w:spacing w:line="400" w:lineRule="exact"/>
              <w:rPr>
                <w:rFonts w:ascii="標楷體" w:eastAsia="標楷體" w:hAnsi="標楷體"/>
                <w:kern w:val="2"/>
                <w:sz w:val="28"/>
                <w:szCs w:val="28"/>
              </w:rPr>
            </w:pPr>
            <w:r w:rsidRPr="00A45F54">
              <w:rPr>
                <w:rFonts w:ascii="標楷體" w:eastAsia="標楷體" w:hAnsi="標楷體" w:hint="eastAsia"/>
                <w:kern w:val="2"/>
                <w:sz w:val="28"/>
                <w:szCs w:val="28"/>
              </w:rPr>
              <w:t>秀傳紀念醫院骨科部</w:t>
            </w:r>
          </w:p>
          <w:p w:rsidR="0079757A" w:rsidRDefault="00FD53A9" w:rsidP="000E36A1">
            <w:pPr>
              <w:spacing w:line="400" w:lineRule="exact"/>
              <w:rPr>
                <w:rFonts w:ascii="標楷體" w:eastAsia="標楷體" w:hAnsi="標楷體"/>
                <w:kern w:val="2"/>
                <w:sz w:val="28"/>
                <w:szCs w:val="28"/>
              </w:rPr>
            </w:pPr>
            <w:r w:rsidRPr="00FD53A9">
              <w:rPr>
                <w:rFonts w:ascii="標楷體" w:eastAsia="標楷體" w:hAnsi="標楷體" w:hint="eastAsia"/>
                <w:kern w:val="2"/>
                <w:sz w:val="28"/>
                <w:szCs w:val="28"/>
              </w:rPr>
              <w:t>蔡沅欣</w:t>
            </w:r>
            <w:r w:rsidR="00A45F54">
              <w:rPr>
                <w:rFonts w:ascii="標楷體" w:eastAsia="標楷體" w:hAnsi="標楷體" w:hint="eastAsia"/>
                <w:kern w:val="2"/>
                <w:sz w:val="28"/>
                <w:szCs w:val="28"/>
              </w:rPr>
              <w:t>醫師</w:t>
            </w:r>
          </w:p>
        </w:tc>
      </w:tr>
      <w:tr w:rsidR="0079757A" w:rsidRPr="009C49C8" w:rsidTr="00DA63A9">
        <w:trPr>
          <w:trHeight w:val="773"/>
        </w:trPr>
        <w:tc>
          <w:tcPr>
            <w:tcW w:w="1920" w:type="dxa"/>
            <w:tcBorders>
              <w:top w:val="single" w:sz="4" w:space="0" w:color="auto"/>
              <w:left w:val="single" w:sz="4" w:space="0" w:color="auto"/>
              <w:bottom w:val="single" w:sz="4" w:space="0" w:color="auto"/>
              <w:right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459" w:type="dxa"/>
            <w:tcBorders>
              <w:top w:val="single" w:sz="4" w:space="0" w:color="auto"/>
              <w:left w:val="single" w:sz="4" w:space="0" w:color="auto"/>
              <w:bottom w:val="single" w:sz="4" w:space="0" w:color="auto"/>
              <w:right w:val="single" w:sz="4" w:space="0" w:color="auto"/>
            </w:tcBorders>
          </w:tcPr>
          <w:p w:rsidR="0079757A" w:rsidRPr="009C49C8" w:rsidRDefault="00FD53A9" w:rsidP="00DA63A9">
            <w:pPr>
              <w:spacing w:line="720" w:lineRule="exact"/>
              <w:rPr>
                <w:rFonts w:ascii="標楷體" w:eastAsia="標楷體" w:hAnsi="標楷體"/>
                <w:sz w:val="28"/>
                <w:szCs w:val="28"/>
              </w:rPr>
            </w:pPr>
            <w:r w:rsidRPr="00FD53A9">
              <w:rPr>
                <w:rFonts w:ascii="標楷體" w:eastAsia="標楷體" w:hAnsi="標楷體" w:hint="eastAsia"/>
                <w:sz w:val="28"/>
                <w:szCs w:val="28"/>
              </w:rPr>
              <w:t>鼻科醫學之新進展</w:t>
            </w:r>
          </w:p>
        </w:tc>
        <w:tc>
          <w:tcPr>
            <w:tcW w:w="3697" w:type="dxa"/>
            <w:tcBorders>
              <w:top w:val="single" w:sz="4" w:space="0" w:color="auto"/>
              <w:left w:val="single" w:sz="4" w:space="0" w:color="auto"/>
              <w:bottom w:val="single" w:sz="4" w:space="0" w:color="auto"/>
              <w:right w:val="single" w:sz="4" w:space="0" w:color="auto"/>
            </w:tcBorders>
          </w:tcPr>
          <w:p w:rsidR="0079757A" w:rsidRDefault="00FD53A9" w:rsidP="000E36A1">
            <w:pPr>
              <w:spacing w:line="400" w:lineRule="exact"/>
              <w:rPr>
                <w:rFonts w:ascii="標楷體" w:eastAsia="標楷體" w:hAnsi="標楷體"/>
                <w:sz w:val="28"/>
                <w:szCs w:val="28"/>
              </w:rPr>
            </w:pPr>
            <w:r w:rsidRPr="00FD53A9">
              <w:rPr>
                <w:rFonts w:ascii="標楷體" w:eastAsia="標楷體" w:hAnsi="標楷體" w:hint="eastAsia"/>
                <w:sz w:val="28"/>
                <w:szCs w:val="28"/>
              </w:rPr>
              <w:t>彰化基督教醫院鼻科主任</w:t>
            </w:r>
          </w:p>
          <w:p w:rsidR="00FD53A9" w:rsidRPr="009C49C8" w:rsidRDefault="00FD53A9" w:rsidP="000E36A1">
            <w:pPr>
              <w:spacing w:line="400" w:lineRule="exact"/>
              <w:rPr>
                <w:rFonts w:ascii="標楷體" w:eastAsia="標楷體" w:hAnsi="標楷體"/>
                <w:sz w:val="28"/>
                <w:szCs w:val="28"/>
              </w:rPr>
            </w:pPr>
            <w:r w:rsidRPr="00FD53A9">
              <w:rPr>
                <w:rFonts w:ascii="標楷體" w:eastAsia="標楷體" w:hAnsi="標楷體" w:hint="eastAsia"/>
                <w:sz w:val="28"/>
                <w:szCs w:val="28"/>
              </w:rPr>
              <w:t>凃智文醫師</w:t>
            </w:r>
          </w:p>
        </w:tc>
      </w:tr>
    </w:tbl>
    <w:p w:rsidR="00006B0D" w:rsidRDefault="00006B0D"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p>
    <w:p w:rsidR="00185FE4" w:rsidRDefault="00185FE4" w:rsidP="00D118A4">
      <w:pPr>
        <w:spacing w:line="480" w:lineRule="exact"/>
        <w:rPr>
          <w:rFonts w:ascii="標楷體" w:eastAsia="標楷體" w:hAnsi="標楷體" w:cs="華康中黑體"/>
          <w:sz w:val="32"/>
          <w:szCs w:val="32"/>
        </w:rPr>
      </w:pPr>
      <w:bookmarkStart w:id="0" w:name="_GoBack"/>
      <w:bookmarkEnd w:id="0"/>
    </w:p>
    <w:p w:rsidR="00185FE4" w:rsidRDefault="00185FE4" w:rsidP="00A65DA1">
      <w:pPr>
        <w:spacing w:line="480" w:lineRule="exact"/>
        <w:rPr>
          <w:rFonts w:ascii="標楷體" w:eastAsia="標楷體" w:hAnsi="標楷體" w:cs="華康中黑體"/>
          <w:b/>
          <w:color w:val="3333FF"/>
          <w:sz w:val="40"/>
          <w:szCs w:val="40"/>
        </w:rPr>
      </w:pPr>
    </w:p>
    <w:p w:rsidR="00185FE4" w:rsidRPr="000E516E" w:rsidRDefault="000E516E" w:rsidP="00A65DA1">
      <w:pPr>
        <w:spacing w:line="480" w:lineRule="exact"/>
        <w:rPr>
          <w:rFonts w:ascii="標楷體" w:eastAsia="標楷體" w:hAnsi="標楷體" w:cs="華康中黑體"/>
          <w:b/>
          <w:color w:val="3333FF"/>
          <w:w w:val="95"/>
          <w:sz w:val="40"/>
          <w:szCs w:val="40"/>
          <w:bdr w:val="single" w:sz="4" w:space="0" w:color="auto"/>
        </w:rPr>
      </w:pP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※下次演講時間預告：111年</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3</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月2</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7</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日（星期日）14：00彰化縣農會</w:t>
      </w:r>
    </w:p>
    <w:p w:rsidR="005717AB" w:rsidRPr="00A45F54" w:rsidRDefault="005717AB" w:rsidP="00A65DA1">
      <w:pPr>
        <w:spacing w:line="480" w:lineRule="exact"/>
        <w:rPr>
          <w:rFonts w:ascii="標楷體" w:eastAsia="標楷體" w:hAnsi="標楷體" w:cs="華康中黑體"/>
          <w:b/>
          <w:color w:val="3333FF"/>
          <w:sz w:val="40"/>
          <w:szCs w:val="40"/>
        </w:rPr>
      </w:pPr>
      <w:r w:rsidRPr="00A45F54">
        <w:rPr>
          <w:rFonts w:ascii="標楷體" w:eastAsia="標楷體" w:hAnsi="標楷體" w:cs="華康中黑體" w:hint="eastAsia"/>
          <w:b/>
          <w:color w:val="3333FF"/>
          <w:sz w:val="40"/>
          <w:szCs w:val="40"/>
        </w:rPr>
        <w:lastRenderedPageBreak/>
        <w:t>廖國盟醫師學經歷</w:t>
      </w:r>
    </w:p>
    <w:p w:rsidR="005717AB" w:rsidRPr="005717AB" w:rsidRDefault="005717AB" w:rsidP="00A65DA1">
      <w:pPr>
        <w:spacing w:line="440" w:lineRule="exact"/>
        <w:rPr>
          <w:rFonts w:ascii="標楷體" w:eastAsia="標楷體" w:hAnsi="標楷體" w:cs="華康中黑體"/>
          <w:sz w:val="28"/>
          <w:szCs w:val="28"/>
        </w:rPr>
      </w:pPr>
      <w:r w:rsidRPr="005717AB">
        <w:rPr>
          <w:rFonts w:ascii="標楷體" w:eastAsia="標楷體" w:hAnsi="標楷體" w:cs="華康中黑體" w:hint="eastAsia"/>
          <w:sz w:val="28"/>
          <w:szCs w:val="28"/>
        </w:rPr>
        <w:t>學歷</w:t>
      </w:r>
      <w:r w:rsidR="00A65DA1">
        <w:rPr>
          <w:rFonts w:ascii="標楷體" w:eastAsia="標楷體" w:hAnsi="標楷體" w:cs="華康中黑體" w:hint="eastAsia"/>
          <w:sz w:val="28"/>
          <w:szCs w:val="28"/>
        </w:rPr>
        <w:t>：</w:t>
      </w:r>
      <w:r w:rsidRPr="005717AB">
        <w:rPr>
          <w:rFonts w:ascii="標楷體" w:eastAsia="標楷體" w:hAnsi="標楷體" w:cs="華康中黑體" w:hint="eastAsia"/>
          <w:sz w:val="28"/>
          <w:szCs w:val="28"/>
        </w:rPr>
        <w:t>臺大醫學系</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717AB" w:rsidRPr="005717AB">
        <w:rPr>
          <w:rFonts w:ascii="標楷體" w:eastAsia="標楷體" w:hAnsi="標楷體" w:cs="華康中黑體" w:hint="eastAsia"/>
          <w:sz w:val="28"/>
          <w:szCs w:val="28"/>
        </w:rPr>
        <w:t>臺大公衛所預防醫學組碩士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717AB" w:rsidRPr="005717AB">
        <w:rPr>
          <w:rFonts w:ascii="標楷體" w:eastAsia="標楷體" w:hAnsi="標楷體" w:cs="華康中黑體" w:hint="eastAsia"/>
          <w:sz w:val="28"/>
          <w:szCs w:val="28"/>
        </w:rPr>
        <w:t>臺大流行病學研究所博士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現職：</w:t>
      </w:r>
      <w:r w:rsidR="005717AB" w:rsidRPr="005717AB">
        <w:rPr>
          <w:rFonts w:ascii="標楷體" w:eastAsia="標楷體" w:hAnsi="標楷體" w:cs="華康中黑體" w:hint="eastAsia"/>
          <w:sz w:val="28"/>
          <w:szCs w:val="28"/>
        </w:rPr>
        <w:t>臺北市立聯合醫院忠孝院區內分泌及新陳代謝科專任主治醫師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經歷：</w:t>
      </w:r>
      <w:r w:rsidR="005717AB" w:rsidRPr="005717AB">
        <w:rPr>
          <w:rFonts w:ascii="標楷體" w:eastAsia="標楷體" w:hAnsi="標楷體" w:cs="華康中黑體" w:hint="eastAsia"/>
          <w:sz w:val="28"/>
          <w:szCs w:val="28"/>
        </w:rPr>
        <w:t>臺北市立聯合醫院忠孝院區新陳代謝暨內分泌科主治醫師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717AB" w:rsidRPr="005717AB">
        <w:rPr>
          <w:rFonts w:ascii="標楷體" w:eastAsia="標楷體" w:hAnsi="標楷體" w:cs="華康中黑體" w:hint="eastAsia"/>
          <w:sz w:val="28"/>
          <w:szCs w:val="28"/>
        </w:rPr>
        <w:t>臺北市立忠孝醫院主治醫師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717AB" w:rsidRPr="005717AB">
        <w:rPr>
          <w:rFonts w:ascii="標楷體" w:eastAsia="標楷體" w:hAnsi="標楷體" w:cs="華康中黑體" w:hint="eastAsia"/>
          <w:sz w:val="28"/>
          <w:szCs w:val="28"/>
        </w:rPr>
        <w:t>臺北市立忠孝醫院內科住院醫師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717AB" w:rsidRPr="005717AB">
        <w:rPr>
          <w:rFonts w:ascii="標楷體" w:eastAsia="標楷體" w:hAnsi="標楷體" w:cs="華康中黑體" w:hint="eastAsia"/>
          <w:sz w:val="28"/>
          <w:szCs w:val="28"/>
        </w:rPr>
        <w:t>臺大新陳代謝暨內分泌科研究醫師</w:t>
      </w:r>
    </w:p>
    <w:p w:rsidR="005717AB" w:rsidRPr="005717AB"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717AB" w:rsidRPr="005717AB">
        <w:rPr>
          <w:rFonts w:ascii="標楷體" w:eastAsia="標楷體" w:hAnsi="標楷體" w:cs="華康中黑體" w:hint="eastAsia"/>
          <w:sz w:val="28"/>
          <w:szCs w:val="28"/>
        </w:rPr>
        <w:t>中醫師國家考試及格</w:t>
      </w:r>
    </w:p>
    <w:p w:rsidR="005717AB" w:rsidRDefault="005717AB" w:rsidP="00A65DA1">
      <w:pPr>
        <w:spacing w:line="400" w:lineRule="exact"/>
        <w:rPr>
          <w:rFonts w:ascii="標楷體" w:eastAsia="標楷體" w:hAnsi="標楷體" w:cs="華康中黑體"/>
          <w:color w:val="3333FF"/>
          <w:sz w:val="40"/>
          <w:szCs w:val="40"/>
        </w:rPr>
      </w:pPr>
    </w:p>
    <w:p w:rsidR="005B61CF" w:rsidRPr="00A45F54" w:rsidRDefault="005B61CF" w:rsidP="005B61CF">
      <w:pPr>
        <w:spacing w:line="560" w:lineRule="exact"/>
        <w:rPr>
          <w:rFonts w:ascii="標楷體" w:eastAsia="標楷體" w:hAnsi="標楷體" w:cs="華康中黑體"/>
          <w:b/>
          <w:color w:val="3333FF"/>
          <w:sz w:val="40"/>
          <w:szCs w:val="40"/>
        </w:rPr>
      </w:pPr>
      <w:r w:rsidRPr="00A45F54">
        <w:rPr>
          <w:rFonts w:ascii="標楷體" w:eastAsia="標楷體" w:hAnsi="標楷體" w:cs="華康中黑體"/>
          <w:b/>
          <w:color w:val="3333FF"/>
          <w:sz w:val="40"/>
          <w:szCs w:val="40"/>
        </w:rPr>
        <w:t>Primary and Secondary Prevention for Renal Complication in T2D Patients</w:t>
      </w:r>
    </w:p>
    <w:p w:rsidR="005B61CF" w:rsidRPr="005B61CF" w:rsidRDefault="00A65DA1" w:rsidP="00A65DA1">
      <w:pPr>
        <w:spacing w:line="42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sz w:val="28"/>
          <w:szCs w:val="28"/>
        </w:rPr>
        <w:t>Type 2 diabetes mellitus (T2DM) and heart failure (HF) are highly prevalent diseases associated with substantial morbidity and mortality. In contrast to the risks of myocardial infarction (MI) and stroke, the risk of HF in patients with T2DM persists even when traditional cardiovascular risk factors, such as smoking, hypertension, and low-density lipoprotein cholesterol, are well controlled.</w:t>
      </w:r>
    </w:p>
    <w:p w:rsidR="005B61CF" w:rsidRPr="005B61CF" w:rsidRDefault="00A65DA1" w:rsidP="00A65DA1">
      <w:pPr>
        <w:spacing w:line="42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sz w:val="28"/>
          <w:szCs w:val="28"/>
        </w:rPr>
        <w:t>Compared with people without diabetes, affected individuals are at increased risk for both cardiovascular events and kidney disease. Increased urinary albumin excretion (albuminuria) and reduced GFR both have been demonstrated to be risk factors for progressive kidney failure and cardiovascular disease.</w:t>
      </w:r>
    </w:p>
    <w:p w:rsidR="005B61CF" w:rsidRPr="005B61CF" w:rsidRDefault="00A65DA1" w:rsidP="00A65DA1">
      <w:pPr>
        <w:spacing w:line="42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sz w:val="28"/>
          <w:szCs w:val="28"/>
        </w:rPr>
        <w:t xml:space="preserve">Recently, data from several studies have established </w:t>
      </w:r>
      <w:proofErr w:type="spellStart"/>
      <w:r w:rsidR="005B61CF" w:rsidRPr="005B61CF">
        <w:rPr>
          <w:rFonts w:ascii="標楷體" w:eastAsia="標楷體" w:hAnsi="標楷體" w:cs="華康中黑體"/>
          <w:sz w:val="28"/>
          <w:szCs w:val="28"/>
        </w:rPr>
        <w:t>microalbuminuria</w:t>
      </w:r>
      <w:proofErr w:type="spellEnd"/>
      <w:r w:rsidR="005B61CF" w:rsidRPr="005B61CF">
        <w:rPr>
          <w:rFonts w:ascii="標楷體" w:eastAsia="標楷體" w:hAnsi="標楷體" w:cs="華康中黑體"/>
          <w:sz w:val="28"/>
          <w:szCs w:val="28"/>
        </w:rPr>
        <w:t xml:space="preserve"> (MA), or dipstick-negative albuminuria, as another CV risk factor. Albuminuria usually precedes the impairment of kidney function and accelerates </w:t>
      </w:r>
      <w:proofErr w:type="spellStart"/>
      <w:r w:rsidR="005B61CF" w:rsidRPr="005B61CF">
        <w:rPr>
          <w:rFonts w:ascii="標楷體" w:eastAsia="標楷體" w:hAnsi="標楷體" w:cs="華康中黑體"/>
          <w:sz w:val="28"/>
          <w:szCs w:val="28"/>
        </w:rPr>
        <w:t>eGFR</w:t>
      </w:r>
      <w:proofErr w:type="spellEnd"/>
      <w:r w:rsidR="005B61CF" w:rsidRPr="005B61CF">
        <w:rPr>
          <w:rFonts w:ascii="標楷體" w:eastAsia="標楷體" w:hAnsi="標楷體" w:cs="華康中黑體"/>
          <w:sz w:val="28"/>
          <w:szCs w:val="28"/>
        </w:rPr>
        <w:t xml:space="preserve"> decline. Worsening albuminuria and reduced </w:t>
      </w:r>
      <w:proofErr w:type="spellStart"/>
      <w:r w:rsidR="005B61CF" w:rsidRPr="005B61CF">
        <w:rPr>
          <w:rFonts w:ascii="標楷體" w:eastAsia="標楷體" w:hAnsi="標楷體" w:cs="華康中黑體"/>
          <w:sz w:val="28"/>
          <w:szCs w:val="28"/>
        </w:rPr>
        <w:t>eGFR</w:t>
      </w:r>
      <w:proofErr w:type="spellEnd"/>
      <w:r w:rsidR="005B61CF" w:rsidRPr="005B61CF">
        <w:rPr>
          <w:rFonts w:ascii="標楷體" w:eastAsia="標楷體" w:hAnsi="標楷體" w:cs="華康中黑體"/>
          <w:sz w:val="28"/>
          <w:szCs w:val="28"/>
        </w:rPr>
        <w:t>—both independently and together—are associated with higher risk of major cardiovascular events, kidney failure, and all-cause mortality. Conversely, a 30% reduction in albuminuria is associated with 1% absolute risk reduction of kidney failure in 10 years.</w:t>
      </w:r>
    </w:p>
    <w:p w:rsidR="005B61CF" w:rsidRDefault="00A65DA1" w:rsidP="00A65DA1">
      <w:pPr>
        <w:spacing w:line="42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sz w:val="28"/>
          <w:szCs w:val="28"/>
        </w:rPr>
        <w:t>This lecture will review updated data and try to propose the optimal treatment to reduce cardio-renal risk for diabetic patient.</w:t>
      </w:r>
    </w:p>
    <w:p w:rsidR="00A65DA1" w:rsidRPr="00F64271" w:rsidRDefault="00A65DA1" w:rsidP="00A65DA1">
      <w:pPr>
        <w:rPr>
          <w:rFonts w:ascii="標楷體" w:eastAsia="標楷體" w:hAnsi="標楷體" w:cs="華康中黑體"/>
          <w:b/>
          <w:color w:val="3333FF"/>
          <w:sz w:val="40"/>
          <w:szCs w:val="40"/>
        </w:rPr>
      </w:pPr>
      <w:r w:rsidRPr="00F64271">
        <w:rPr>
          <w:rFonts w:ascii="標楷體" w:eastAsia="標楷體" w:hAnsi="標楷體" w:cs="華康中黑體" w:hint="eastAsia"/>
          <w:b/>
          <w:color w:val="3333FF"/>
          <w:sz w:val="40"/>
          <w:szCs w:val="40"/>
        </w:rPr>
        <w:lastRenderedPageBreak/>
        <w:t>楊智超醫師</w:t>
      </w:r>
      <w:r>
        <w:rPr>
          <w:rFonts w:ascii="標楷體" w:eastAsia="標楷體" w:hAnsi="標楷體" w:cs="華康中黑體" w:hint="eastAsia"/>
          <w:b/>
          <w:color w:val="3333FF"/>
          <w:sz w:val="40"/>
          <w:szCs w:val="40"/>
        </w:rPr>
        <w:t>學經</w:t>
      </w:r>
      <w:r w:rsidRPr="00F64271">
        <w:rPr>
          <w:rFonts w:ascii="標楷體" w:eastAsia="標楷體" w:hAnsi="標楷體" w:cs="華康中黑體" w:hint="eastAsia"/>
          <w:b/>
          <w:color w:val="3333FF"/>
          <w:sz w:val="40"/>
          <w:szCs w:val="40"/>
        </w:rPr>
        <w:t>歷</w:t>
      </w:r>
    </w:p>
    <w:p w:rsidR="00A65DA1" w:rsidRPr="00A65DA1" w:rsidRDefault="00A65DA1" w:rsidP="00A65DA1">
      <w:pPr>
        <w:spacing w:line="440" w:lineRule="exact"/>
        <w:rPr>
          <w:rFonts w:ascii="標楷體" w:eastAsia="標楷體" w:hAnsi="標楷體" w:cs="華康中黑體"/>
          <w:sz w:val="28"/>
          <w:szCs w:val="28"/>
        </w:rPr>
      </w:pPr>
      <w:r w:rsidRPr="00A65DA1">
        <w:rPr>
          <w:rFonts w:ascii="標楷體" w:eastAsia="標楷體" w:hAnsi="標楷體" w:cs="華康中黑體" w:hint="eastAsia"/>
          <w:sz w:val="28"/>
          <w:szCs w:val="28"/>
        </w:rPr>
        <w:t>學歷</w:t>
      </w:r>
      <w:r>
        <w:rPr>
          <w:rFonts w:ascii="標楷體" w:eastAsia="標楷體" w:hAnsi="標楷體" w:cs="華康中黑體" w:hint="eastAsia"/>
          <w:sz w:val="28"/>
          <w:szCs w:val="28"/>
        </w:rPr>
        <w:t>：</w:t>
      </w:r>
      <w:r w:rsidRPr="00A65DA1">
        <w:rPr>
          <w:rFonts w:ascii="標楷體" w:eastAsia="標楷體" w:hAnsi="標楷體" w:cs="華康中黑體" w:hint="eastAsia"/>
          <w:sz w:val="28"/>
          <w:szCs w:val="28"/>
        </w:rPr>
        <w:t>台北醫學院</w:t>
      </w:r>
    </w:p>
    <w:p w:rsidR="00A65DA1" w:rsidRPr="00A65DA1" w:rsidRDefault="00A65DA1" w:rsidP="00A65DA1">
      <w:pPr>
        <w:spacing w:line="440" w:lineRule="exact"/>
        <w:rPr>
          <w:rFonts w:ascii="標楷體" w:eastAsia="標楷體" w:hAnsi="標楷體" w:cs="華康中黑體"/>
          <w:sz w:val="28"/>
          <w:szCs w:val="28"/>
        </w:rPr>
      </w:pPr>
      <w:r w:rsidRPr="00A65DA1">
        <w:rPr>
          <w:rFonts w:ascii="標楷體" w:eastAsia="標楷體" w:hAnsi="標楷體" w:cs="華康中黑體" w:hint="eastAsia"/>
          <w:sz w:val="28"/>
          <w:szCs w:val="28"/>
        </w:rPr>
        <w:t>現職</w:t>
      </w:r>
      <w:r>
        <w:rPr>
          <w:rFonts w:ascii="標楷體" w:eastAsia="標楷體" w:hAnsi="標楷體" w:cs="華康中黑體" w:hint="eastAsia"/>
          <w:sz w:val="28"/>
          <w:szCs w:val="28"/>
        </w:rPr>
        <w:t>：</w:t>
      </w:r>
      <w:r w:rsidRPr="00A65DA1">
        <w:rPr>
          <w:rFonts w:ascii="標楷體" w:eastAsia="標楷體" w:hAnsi="標楷體" w:cs="華康中黑體" w:hint="eastAsia"/>
          <w:sz w:val="28"/>
          <w:szCs w:val="28"/>
        </w:rPr>
        <w:t>高雄長庚腎臟科主治醫師</w:t>
      </w:r>
    </w:p>
    <w:p w:rsidR="00A65DA1" w:rsidRPr="00A65DA1" w:rsidRDefault="00A65DA1" w:rsidP="00A65DA1">
      <w:pPr>
        <w:spacing w:line="440" w:lineRule="exact"/>
        <w:rPr>
          <w:rFonts w:ascii="標楷體" w:eastAsia="標楷體" w:hAnsi="標楷體" w:cs="華康中黑體"/>
          <w:sz w:val="28"/>
          <w:szCs w:val="28"/>
        </w:rPr>
      </w:pPr>
      <w:r w:rsidRPr="00A65DA1">
        <w:rPr>
          <w:rFonts w:ascii="標楷體" w:eastAsia="標楷體" w:hAnsi="標楷體" w:cs="華康中黑體" w:hint="eastAsia"/>
          <w:sz w:val="28"/>
          <w:szCs w:val="28"/>
        </w:rPr>
        <w:t>經歷</w:t>
      </w:r>
      <w:r>
        <w:rPr>
          <w:rFonts w:ascii="標楷體" w:eastAsia="標楷體" w:hAnsi="標楷體" w:cs="華康中黑體" w:hint="eastAsia"/>
          <w:sz w:val="28"/>
          <w:szCs w:val="28"/>
        </w:rPr>
        <w:t>：</w:t>
      </w:r>
      <w:r w:rsidRPr="00A65DA1">
        <w:rPr>
          <w:rFonts w:ascii="標楷體" w:eastAsia="標楷體" w:hAnsi="標楷體" w:cs="華康中黑體" w:hint="eastAsia"/>
          <w:sz w:val="28"/>
          <w:szCs w:val="28"/>
        </w:rPr>
        <w:t>高雄長庚腎臟科主治醫師</w:t>
      </w:r>
    </w:p>
    <w:p w:rsidR="00A65DA1" w:rsidRPr="00A65DA1"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A65DA1">
        <w:rPr>
          <w:rFonts w:ascii="標楷體" w:eastAsia="標楷體" w:hAnsi="標楷體" w:cs="華康中黑體" w:hint="eastAsia"/>
          <w:sz w:val="28"/>
          <w:szCs w:val="28"/>
        </w:rPr>
        <w:t>台灣腎臟醫學會</w:t>
      </w:r>
    </w:p>
    <w:p w:rsidR="00A65DA1" w:rsidRDefault="00A65DA1" w:rsidP="00A65DA1">
      <w:pPr>
        <w:spacing w:line="440" w:lineRule="exact"/>
        <w:rPr>
          <w:rFonts w:ascii="標楷體" w:eastAsia="標楷體" w:hAnsi="標楷體" w:cs="華康中黑體"/>
          <w:sz w:val="28"/>
          <w:szCs w:val="28"/>
        </w:rPr>
      </w:pPr>
      <w:r w:rsidRPr="00A65DA1">
        <w:rPr>
          <w:rFonts w:ascii="標楷體" w:eastAsia="標楷體" w:hAnsi="標楷體" w:cs="華康中黑體" w:hint="eastAsia"/>
          <w:sz w:val="28"/>
          <w:szCs w:val="28"/>
        </w:rPr>
        <w:t>專長</w:t>
      </w:r>
      <w:r>
        <w:rPr>
          <w:rFonts w:ascii="標楷體" w:eastAsia="標楷體" w:hAnsi="標楷體" w:cs="華康中黑體" w:hint="eastAsia"/>
          <w:sz w:val="28"/>
          <w:szCs w:val="28"/>
        </w:rPr>
        <w:t>：</w:t>
      </w:r>
      <w:r w:rsidRPr="00A65DA1">
        <w:rPr>
          <w:rFonts w:ascii="標楷體" w:eastAsia="標楷體" w:hAnsi="標楷體" w:cs="華康中黑體" w:hint="eastAsia"/>
          <w:sz w:val="28"/>
          <w:szCs w:val="28"/>
        </w:rPr>
        <w:t>腎臟疾病及腎衰竭、透析治療及感染症、電解質異常、慢性腎病病患慢性</w:t>
      </w:r>
      <w:r>
        <w:rPr>
          <w:rFonts w:ascii="標楷體" w:eastAsia="標楷體" w:hAnsi="標楷體" w:cs="華康中黑體" w:hint="eastAsia"/>
          <w:sz w:val="28"/>
          <w:szCs w:val="28"/>
        </w:rPr>
        <w:t xml:space="preserve">    </w:t>
      </w:r>
    </w:p>
    <w:p w:rsidR="00A65DA1" w:rsidRPr="00A65DA1"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A65DA1">
        <w:rPr>
          <w:rFonts w:ascii="標楷體" w:eastAsia="標楷體" w:hAnsi="標楷體" w:cs="華康中黑體" w:hint="eastAsia"/>
          <w:sz w:val="28"/>
          <w:szCs w:val="28"/>
        </w:rPr>
        <w:t>發炎與心血管疾病危險因子慢性腎病病患感染症透析治療</w:t>
      </w:r>
    </w:p>
    <w:p w:rsidR="00A65DA1" w:rsidRDefault="00A65DA1" w:rsidP="00A65DA1">
      <w:pPr>
        <w:spacing w:line="440" w:lineRule="exact"/>
        <w:rPr>
          <w:rFonts w:ascii="標楷體" w:eastAsia="標楷體" w:hAnsi="標楷體" w:cs="華康中黑體"/>
          <w:sz w:val="28"/>
          <w:szCs w:val="28"/>
        </w:rPr>
      </w:pPr>
      <w:r w:rsidRPr="00A65DA1">
        <w:rPr>
          <w:rFonts w:ascii="標楷體" w:eastAsia="標楷體" w:hAnsi="標楷體" w:cs="華康中黑體" w:hint="eastAsia"/>
          <w:sz w:val="28"/>
          <w:szCs w:val="28"/>
        </w:rPr>
        <w:t>教職</w:t>
      </w:r>
      <w:r>
        <w:rPr>
          <w:rFonts w:ascii="標楷體" w:eastAsia="標楷體" w:hAnsi="標楷體" w:cs="華康中黑體" w:hint="eastAsia"/>
          <w:sz w:val="28"/>
          <w:szCs w:val="28"/>
        </w:rPr>
        <w:t>：</w:t>
      </w:r>
      <w:r w:rsidRPr="00A65DA1">
        <w:rPr>
          <w:rFonts w:ascii="標楷體" w:eastAsia="標楷體" w:hAnsi="標楷體" w:cs="華康中黑體" w:hint="eastAsia"/>
          <w:sz w:val="28"/>
          <w:szCs w:val="28"/>
        </w:rPr>
        <w:t>副教授</w:t>
      </w:r>
    </w:p>
    <w:p w:rsidR="00A65DA1" w:rsidRDefault="00A65DA1" w:rsidP="00A65DA1">
      <w:pPr>
        <w:spacing w:line="400" w:lineRule="exact"/>
        <w:rPr>
          <w:rFonts w:ascii="標楷體" w:eastAsia="標楷體" w:hAnsi="標楷體" w:cs="華康中黑體"/>
          <w:sz w:val="28"/>
          <w:szCs w:val="28"/>
        </w:rPr>
      </w:pPr>
    </w:p>
    <w:p w:rsidR="00A65DA1" w:rsidRPr="00A65DA1" w:rsidRDefault="00A65DA1" w:rsidP="00A65DA1">
      <w:pPr>
        <w:spacing w:line="400" w:lineRule="exact"/>
        <w:rPr>
          <w:rFonts w:ascii="標楷體" w:eastAsia="標楷體" w:hAnsi="標楷體" w:cs="華康中黑體"/>
          <w:sz w:val="28"/>
          <w:szCs w:val="28"/>
        </w:rPr>
      </w:pPr>
    </w:p>
    <w:p w:rsidR="005B61CF" w:rsidRPr="00A45F54" w:rsidRDefault="005B61CF" w:rsidP="00A65DA1">
      <w:pPr>
        <w:spacing w:line="440" w:lineRule="exact"/>
        <w:rPr>
          <w:rFonts w:ascii="標楷體" w:eastAsia="標楷體" w:hAnsi="標楷體" w:cs="華康中黑體"/>
          <w:b/>
          <w:color w:val="3333FF"/>
          <w:sz w:val="40"/>
          <w:szCs w:val="40"/>
        </w:rPr>
      </w:pPr>
      <w:r w:rsidRPr="00A45F54">
        <w:rPr>
          <w:rFonts w:ascii="標楷體" w:eastAsia="標楷體" w:hAnsi="標楷體" w:cs="華康中黑體"/>
          <w:b/>
          <w:color w:val="3333FF"/>
          <w:sz w:val="40"/>
          <w:szCs w:val="40"/>
        </w:rPr>
        <w:t>Updated guideline on the management of DKD</w:t>
      </w:r>
    </w:p>
    <w:p w:rsidR="005B61CF" w:rsidRPr="005B61CF" w:rsidRDefault="005B61CF" w:rsidP="00A65DA1">
      <w:pPr>
        <w:spacing w:line="480" w:lineRule="exact"/>
        <w:rPr>
          <w:rFonts w:ascii="標楷體" w:eastAsia="標楷體" w:hAnsi="標楷體" w:cs="華康中黑體"/>
          <w:sz w:val="28"/>
          <w:szCs w:val="28"/>
        </w:rPr>
      </w:pPr>
      <w:r w:rsidRPr="005B61CF">
        <w:rPr>
          <w:rFonts w:ascii="標楷體" w:eastAsia="標楷體" w:hAnsi="標楷體" w:cs="華康中黑體"/>
          <w:sz w:val="28"/>
          <w:szCs w:val="28"/>
        </w:rPr>
        <w:t xml:space="preserve">Diabetic kidney disease is the leading cause of kidney failure worldwide; in the USA, it accounts for over 50% of individuals entering dialysis or transplant </w:t>
      </w:r>
      <w:proofErr w:type="spellStart"/>
      <w:r w:rsidRPr="005B61CF">
        <w:rPr>
          <w:rFonts w:ascii="標楷體" w:eastAsia="標楷體" w:hAnsi="標楷體" w:cs="華康中黑體"/>
          <w:sz w:val="28"/>
          <w:szCs w:val="28"/>
        </w:rPr>
        <w:t>programmes</w:t>
      </w:r>
      <w:proofErr w:type="spellEnd"/>
      <w:r w:rsidRPr="005B61CF">
        <w:rPr>
          <w:rFonts w:ascii="標楷體" w:eastAsia="標楷體" w:hAnsi="標楷體" w:cs="華康中黑體"/>
          <w:sz w:val="28"/>
          <w:szCs w:val="28"/>
        </w:rPr>
        <w:t xml:space="preserve">. Unlike other complications of diabetes, the prevalence of diabetic kidney disease has failed to decline over the past 30 years. </w:t>
      </w:r>
      <w:proofErr w:type="spellStart"/>
      <w:r w:rsidRPr="005B61CF">
        <w:rPr>
          <w:rFonts w:ascii="標楷體" w:eastAsia="標楷體" w:hAnsi="標楷體" w:cs="華康中黑體"/>
          <w:sz w:val="28"/>
          <w:szCs w:val="28"/>
        </w:rPr>
        <w:t>Hyperglycaemia</w:t>
      </w:r>
      <w:proofErr w:type="spellEnd"/>
      <w:r w:rsidRPr="005B61CF">
        <w:rPr>
          <w:rFonts w:ascii="標楷體" w:eastAsia="標楷體" w:hAnsi="標楷體" w:cs="華康中黑體"/>
          <w:sz w:val="28"/>
          <w:szCs w:val="28"/>
        </w:rPr>
        <w:t xml:space="preserve"> is the primary </w:t>
      </w:r>
      <w:proofErr w:type="spellStart"/>
      <w:r w:rsidRPr="005B61CF">
        <w:rPr>
          <w:rFonts w:ascii="標楷體" w:eastAsia="標楷體" w:hAnsi="標楷體" w:cs="華康中黑體"/>
          <w:sz w:val="28"/>
          <w:szCs w:val="28"/>
        </w:rPr>
        <w:t>aetiological</w:t>
      </w:r>
      <w:proofErr w:type="spellEnd"/>
      <w:r w:rsidRPr="005B61CF">
        <w:rPr>
          <w:rFonts w:ascii="標楷體" w:eastAsia="標楷體" w:hAnsi="標楷體" w:cs="華康中黑體"/>
          <w:sz w:val="28"/>
          <w:szCs w:val="28"/>
        </w:rPr>
        <w:t xml:space="preserve"> factor responsible for the development of diabetic kidney disease. Once </w:t>
      </w:r>
      <w:proofErr w:type="spellStart"/>
      <w:r w:rsidRPr="005B61CF">
        <w:rPr>
          <w:rFonts w:ascii="標楷體" w:eastAsia="標楷體" w:hAnsi="標楷體" w:cs="華康中黑體"/>
          <w:sz w:val="28"/>
          <w:szCs w:val="28"/>
        </w:rPr>
        <w:t>hyperglycaemia</w:t>
      </w:r>
      <w:proofErr w:type="spellEnd"/>
      <w:r w:rsidRPr="005B61CF">
        <w:rPr>
          <w:rFonts w:ascii="標楷體" w:eastAsia="標楷體" w:hAnsi="標楷體" w:cs="華康中黑體"/>
          <w:sz w:val="28"/>
          <w:szCs w:val="28"/>
        </w:rPr>
        <w:t xml:space="preserve"> becomes established, multiple pathophysiological disturbances, including hypertension, altered </w:t>
      </w:r>
      <w:proofErr w:type="spellStart"/>
      <w:r w:rsidRPr="005B61CF">
        <w:rPr>
          <w:rFonts w:ascii="標楷體" w:eastAsia="標楷體" w:hAnsi="標楷體" w:cs="華康中黑體"/>
          <w:sz w:val="28"/>
          <w:szCs w:val="28"/>
        </w:rPr>
        <w:t>tubuloglomerular</w:t>
      </w:r>
      <w:proofErr w:type="spellEnd"/>
      <w:r w:rsidRPr="005B61CF">
        <w:rPr>
          <w:rFonts w:ascii="標楷體" w:eastAsia="標楷體" w:hAnsi="標楷體" w:cs="華康中黑體"/>
          <w:sz w:val="28"/>
          <w:szCs w:val="28"/>
        </w:rPr>
        <w:t xml:space="preserve"> feedback, renal hypoxia, </w:t>
      </w:r>
      <w:proofErr w:type="spellStart"/>
      <w:r w:rsidRPr="005B61CF">
        <w:rPr>
          <w:rFonts w:ascii="標楷體" w:eastAsia="標楷體" w:hAnsi="標楷體" w:cs="華康中黑體"/>
          <w:sz w:val="28"/>
          <w:szCs w:val="28"/>
        </w:rPr>
        <w:t>lipotoxicity</w:t>
      </w:r>
      <w:proofErr w:type="spellEnd"/>
      <w:r w:rsidRPr="005B61CF">
        <w:rPr>
          <w:rFonts w:ascii="標楷體" w:eastAsia="標楷體" w:hAnsi="標楷體" w:cs="華康中黑體"/>
          <w:sz w:val="28"/>
          <w:szCs w:val="28"/>
        </w:rPr>
        <w:t xml:space="preserve">, </w:t>
      </w:r>
      <w:proofErr w:type="spellStart"/>
      <w:r w:rsidRPr="005B61CF">
        <w:rPr>
          <w:rFonts w:ascii="標楷體" w:eastAsia="標楷體" w:hAnsi="標楷體" w:cs="華康中黑體"/>
          <w:sz w:val="28"/>
          <w:szCs w:val="28"/>
        </w:rPr>
        <w:t>podocyte</w:t>
      </w:r>
      <w:proofErr w:type="spellEnd"/>
      <w:r w:rsidRPr="005B61CF">
        <w:rPr>
          <w:rFonts w:ascii="標楷體" w:eastAsia="標楷體" w:hAnsi="標楷體" w:cs="華康中黑體"/>
          <w:sz w:val="28"/>
          <w:szCs w:val="28"/>
        </w:rPr>
        <w:t xml:space="preserve"> injury, inflammation, mitochondrial dysfunction, impaired autophagy and increased activity of the sodium–hydrogen exchanger, contribute to progressive glomerular sclerosis and the decline in glomerular filtration rate. The quantitative contribution of each of these abnormalities to the progression of diabetic kidney disease, as well as their role in type 1 and type 2 diabetes </w:t>
      </w:r>
      <w:proofErr w:type="gramStart"/>
      <w:r w:rsidRPr="005B61CF">
        <w:rPr>
          <w:rFonts w:ascii="標楷體" w:eastAsia="標楷體" w:hAnsi="標楷體" w:cs="華康中黑體"/>
          <w:sz w:val="28"/>
          <w:szCs w:val="28"/>
        </w:rPr>
        <w:t>mellitus,</w:t>
      </w:r>
      <w:proofErr w:type="gramEnd"/>
      <w:r w:rsidRPr="005B61CF">
        <w:rPr>
          <w:rFonts w:ascii="標楷體" w:eastAsia="標楷體" w:hAnsi="標楷體" w:cs="華康中黑體"/>
          <w:sz w:val="28"/>
          <w:szCs w:val="28"/>
        </w:rPr>
        <w:t xml:space="preserve"> remains to be determined. Sodium–glucose co-transporter 2(SGLT2) inhibitors have a beneficial impact on many of these pathophysiological abnormalities; however, as several pathophysiological disturbances contribute to the onset and progression of diabetic kidney disease, multiple agents used in combination will likely be required to slow the</w:t>
      </w:r>
    </w:p>
    <w:p w:rsidR="005B61CF" w:rsidRDefault="005B61CF" w:rsidP="00A65DA1">
      <w:pPr>
        <w:spacing w:line="480" w:lineRule="exact"/>
        <w:rPr>
          <w:rFonts w:ascii="標楷體" w:eastAsia="標楷體" w:hAnsi="標楷體" w:cs="華康中黑體"/>
          <w:sz w:val="28"/>
          <w:szCs w:val="28"/>
        </w:rPr>
      </w:pPr>
      <w:proofErr w:type="gramStart"/>
      <w:r w:rsidRPr="005B61CF">
        <w:rPr>
          <w:rFonts w:ascii="標楷體" w:eastAsia="標楷體" w:hAnsi="標楷體" w:cs="華康中黑體"/>
          <w:sz w:val="28"/>
          <w:szCs w:val="28"/>
        </w:rPr>
        <w:t>progression</w:t>
      </w:r>
      <w:proofErr w:type="gramEnd"/>
      <w:r w:rsidRPr="005B61CF">
        <w:rPr>
          <w:rFonts w:ascii="標楷體" w:eastAsia="標楷體" w:hAnsi="標楷體" w:cs="華康中黑體"/>
          <w:sz w:val="28"/>
          <w:szCs w:val="28"/>
        </w:rPr>
        <w:t xml:space="preserve"> of disease effectively.</w:t>
      </w:r>
    </w:p>
    <w:p w:rsidR="00F225F9" w:rsidRPr="00A45F54" w:rsidRDefault="00F225F9" w:rsidP="00F225F9">
      <w:pPr>
        <w:spacing w:line="560" w:lineRule="exact"/>
        <w:rPr>
          <w:rFonts w:ascii="標楷體" w:eastAsia="標楷體" w:hAnsi="標楷體" w:cs="華康中黑體"/>
          <w:b/>
          <w:color w:val="3333FF"/>
          <w:sz w:val="40"/>
          <w:szCs w:val="40"/>
        </w:rPr>
      </w:pPr>
      <w:r w:rsidRPr="00A45F54">
        <w:rPr>
          <w:rFonts w:ascii="標楷體" w:eastAsia="標楷體" w:hAnsi="標楷體" w:cs="華康中黑體" w:hint="eastAsia"/>
          <w:b/>
          <w:color w:val="3333FF"/>
          <w:sz w:val="40"/>
          <w:szCs w:val="40"/>
        </w:rPr>
        <w:lastRenderedPageBreak/>
        <w:t>蔡沅欣醫師學經歷</w:t>
      </w:r>
    </w:p>
    <w:p w:rsidR="00F225F9" w:rsidRDefault="00F225F9"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現職：</w:t>
      </w:r>
      <w:r w:rsidRPr="00F225F9">
        <w:rPr>
          <w:rFonts w:ascii="標楷體" w:eastAsia="標楷體" w:hAnsi="標楷體" w:cs="華康中黑體" w:hint="eastAsia"/>
          <w:sz w:val="28"/>
          <w:szCs w:val="28"/>
        </w:rPr>
        <w:t>秀傳醫療社團法人秀傳紀念醫院骨科部主治醫師</w:t>
      </w:r>
    </w:p>
    <w:p w:rsidR="00F225F9" w:rsidRPr="00F225F9" w:rsidRDefault="00F225F9" w:rsidP="00A65DA1">
      <w:pPr>
        <w:spacing w:line="440" w:lineRule="exact"/>
        <w:rPr>
          <w:rFonts w:ascii="標楷體" w:eastAsia="標楷體" w:hAnsi="標楷體" w:cs="華康中黑體"/>
          <w:sz w:val="28"/>
          <w:szCs w:val="28"/>
        </w:rPr>
      </w:pPr>
      <w:r w:rsidRPr="00F225F9">
        <w:rPr>
          <w:rFonts w:ascii="標楷體" w:eastAsia="標楷體" w:hAnsi="標楷體" w:cs="華康中黑體" w:hint="eastAsia"/>
          <w:sz w:val="28"/>
          <w:szCs w:val="28"/>
        </w:rPr>
        <w:t>學歷</w:t>
      </w:r>
      <w:proofErr w:type="gramStart"/>
      <w:r w:rsidRPr="00F225F9">
        <w:rPr>
          <w:rFonts w:ascii="標楷體" w:eastAsia="標楷體" w:hAnsi="標楷體" w:cs="華康中黑體" w:hint="eastAsia"/>
          <w:sz w:val="28"/>
          <w:szCs w:val="28"/>
        </w:rPr>
        <w:t>︰</w:t>
      </w:r>
      <w:proofErr w:type="gramEnd"/>
      <w:r w:rsidRPr="00F225F9">
        <w:rPr>
          <w:rFonts w:ascii="標楷體" w:eastAsia="標楷體" w:hAnsi="標楷體" w:cs="華康中黑體" w:hint="eastAsia"/>
          <w:sz w:val="28"/>
          <w:szCs w:val="28"/>
        </w:rPr>
        <w:t>高雄醫學大學醫學系醫學士</w:t>
      </w:r>
    </w:p>
    <w:p w:rsidR="00F225F9" w:rsidRPr="00F225F9" w:rsidRDefault="00F225F9" w:rsidP="00A65DA1">
      <w:pPr>
        <w:spacing w:line="440" w:lineRule="exact"/>
        <w:rPr>
          <w:rFonts w:ascii="標楷體" w:eastAsia="標楷體" w:hAnsi="標楷體" w:cs="華康中黑體"/>
          <w:sz w:val="28"/>
          <w:szCs w:val="28"/>
        </w:rPr>
      </w:pPr>
      <w:r w:rsidRPr="00F225F9">
        <w:rPr>
          <w:rFonts w:ascii="標楷體" w:eastAsia="標楷體" w:hAnsi="標楷體" w:cs="華康中黑體" w:hint="eastAsia"/>
          <w:sz w:val="28"/>
          <w:szCs w:val="28"/>
        </w:rPr>
        <w:t>經歷</w:t>
      </w:r>
      <w:proofErr w:type="gramStart"/>
      <w:r w:rsidRPr="00F225F9">
        <w:rPr>
          <w:rFonts w:ascii="標楷體" w:eastAsia="標楷體" w:hAnsi="標楷體" w:cs="華康中黑體" w:hint="eastAsia"/>
          <w:sz w:val="28"/>
          <w:szCs w:val="28"/>
        </w:rPr>
        <w:t>︰</w:t>
      </w:r>
      <w:proofErr w:type="gramEnd"/>
      <w:r w:rsidRPr="00F225F9">
        <w:rPr>
          <w:rFonts w:ascii="標楷體" w:eastAsia="標楷體" w:hAnsi="標楷體" w:cs="華康中黑體" w:hint="eastAsia"/>
          <w:sz w:val="28"/>
          <w:szCs w:val="28"/>
        </w:rPr>
        <w:t>中華民國關節重建醫學</w:t>
      </w:r>
      <w:proofErr w:type="gramStart"/>
      <w:r w:rsidRPr="00F225F9">
        <w:rPr>
          <w:rFonts w:ascii="標楷體" w:eastAsia="標楷體" w:hAnsi="標楷體" w:cs="華康中黑體" w:hint="eastAsia"/>
          <w:sz w:val="28"/>
          <w:szCs w:val="28"/>
        </w:rPr>
        <w:t>會</w:t>
      </w:r>
      <w:proofErr w:type="gramEnd"/>
      <w:r w:rsidRPr="00F225F9">
        <w:rPr>
          <w:rFonts w:ascii="標楷體" w:eastAsia="標楷體" w:hAnsi="標楷體" w:cs="華康中黑體" w:hint="eastAsia"/>
          <w:sz w:val="28"/>
          <w:szCs w:val="28"/>
        </w:rPr>
        <w:t>會員</w:t>
      </w:r>
    </w:p>
    <w:p w:rsidR="00F225F9" w:rsidRPr="00F225F9"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225F9" w:rsidRPr="00F225F9">
        <w:rPr>
          <w:rFonts w:ascii="標楷體" w:eastAsia="標楷體" w:hAnsi="標楷體" w:cs="華康中黑體" w:hint="eastAsia"/>
          <w:sz w:val="28"/>
          <w:szCs w:val="28"/>
        </w:rPr>
        <w:t>美國關節置換論壇CCJR進修</w:t>
      </w:r>
    </w:p>
    <w:p w:rsidR="00F225F9" w:rsidRPr="00F225F9"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225F9" w:rsidRPr="00F225F9">
        <w:rPr>
          <w:rFonts w:ascii="標楷體" w:eastAsia="標楷體" w:hAnsi="標楷體" w:cs="華康中黑體" w:hint="eastAsia"/>
          <w:sz w:val="28"/>
          <w:szCs w:val="28"/>
        </w:rPr>
        <w:t>亞太膝關節醫學會APKS會員</w:t>
      </w:r>
    </w:p>
    <w:p w:rsidR="00F225F9" w:rsidRPr="00F225F9"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225F9" w:rsidRPr="00F225F9">
        <w:rPr>
          <w:rFonts w:ascii="標楷體" w:eastAsia="標楷體" w:hAnsi="標楷體" w:cs="華康中黑體" w:hint="eastAsia"/>
          <w:sz w:val="28"/>
          <w:szCs w:val="28"/>
        </w:rPr>
        <w:t>中華民國骨科醫學會專科醫師</w:t>
      </w:r>
    </w:p>
    <w:p w:rsidR="00F225F9" w:rsidRPr="00F225F9" w:rsidRDefault="00A65DA1" w:rsidP="00A65DA1">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225F9" w:rsidRPr="00F225F9">
        <w:rPr>
          <w:rFonts w:ascii="標楷體" w:eastAsia="標楷體" w:hAnsi="標楷體" w:cs="華康中黑體" w:hint="eastAsia"/>
          <w:sz w:val="28"/>
          <w:szCs w:val="28"/>
        </w:rPr>
        <w:t>台中榮民總醫院</w:t>
      </w:r>
      <w:proofErr w:type="gramStart"/>
      <w:r w:rsidR="00F225F9" w:rsidRPr="00F225F9">
        <w:rPr>
          <w:rFonts w:ascii="標楷體" w:eastAsia="標楷體" w:hAnsi="標楷體" w:cs="華康中黑體" w:hint="eastAsia"/>
          <w:sz w:val="28"/>
          <w:szCs w:val="28"/>
        </w:rPr>
        <w:t>骨科部總醫師</w:t>
      </w:r>
      <w:proofErr w:type="gramEnd"/>
      <w:r w:rsidR="00F225F9" w:rsidRPr="00F225F9">
        <w:rPr>
          <w:rFonts w:ascii="標楷體" w:eastAsia="標楷體" w:hAnsi="標楷體" w:cs="華康中黑體" w:hint="eastAsia"/>
          <w:sz w:val="28"/>
          <w:szCs w:val="28"/>
        </w:rPr>
        <w:t>、專科醫師</w:t>
      </w:r>
    </w:p>
    <w:p w:rsidR="00F225F9" w:rsidRDefault="00F225F9" w:rsidP="00A65DA1">
      <w:pPr>
        <w:spacing w:line="440" w:lineRule="exact"/>
        <w:rPr>
          <w:rFonts w:ascii="標楷體" w:eastAsia="標楷體" w:hAnsi="標楷體" w:cs="華康中黑體"/>
          <w:sz w:val="28"/>
          <w:szCs w:val="28"/>
        </w:rPr>
      </w:pPr>
      <w:r w:rsidRPr="00F225F9">
        <w:rPr>
          <w:rFonts w:ascii="標楷體" w:eastAsia="標楷體" w:hAnsi="標楷體" w:cs="華康中黑體" w:hint="eastAsia"/>
          <w:sz w:val="28"/>
          <w:szCs w:val="28"/>
        </w:rPr>
        <w:t>專長：膝/髖關節</w:t>
      </w:r>
      <w:proofErr w:type="gramStart"/>
      <w:r w:rsidRPr="00F225F9">
        <w:rPr>
          <w:rFonts w:ascii="標楷體" w:eastAsia="標楷體" w:hAnsi="標楷體" w:cs="華康中黑體" w:hint="eastAsia"/>
          <w:sz w:val="28"/>
          <w:szCs w:val="28"/>
        </w:rPr>
        <w:t>疼痛、</w:t>
      </w:r>
      <w:proofErr w:type="gramEnd"/>
      <w:r w:rsidRPr="00F225F9">
        <w:rPr>
          <w:rFonts w:ascii="標楷體" w:eastAsia="標楷體" w:hAnsi="標楷體" w:cs="華康中黑體" w:hint="eastAsia"/>
          <w:sz w:val="28"/>
          <w:szCs w:val="28"/>
        </w:rPr>
        <w:t>關節炎、微創人工膝/髖關節置換手術、 人工膝/髖關節再置換手術、微創膝關節鏡手術、自體血小板PRP注射、骨折創傷手術、骨質疏鬆症、一般骨科手術</w:t>
      </w:r>
    </w:p>
    <w:p w:rsidR="00F225F9" w:rsidRDefault="00F225F9" w:rsidP="00F225F9">
      <w:pPr>
        <w:rPr>
          <w:rFonts w:ascii="標楷體" w:eastAsia="標楷體" w:hAnsi="標楷體" w:cs="華康中黑體"/>
          <w:color w:val="3333FF"/>
          <w:sz w:val="40"/>
          <w:szCs w:val="40"/>
        </w:rPr>
      </w:pPr>
    </w:p>
    <w:p w:rsidR="005B61CF" w:rsidRPr="00A45F54" w:rsidRDefault="005B61CF" w:rsidP="00F225F9">
      <w:pPr>
        <w:rPr>
          <w:rFonts w:ascii="標楷體" w:eastAsia="標楷體" w:hAnsi="標楷體" w:cs="華康中黑體"/>
          <w:b/>
          <w:color w:val="3333FF"/>
          <w:sz w:val="40"/>
          <w:szCs w:val="40"/>
        </w:rPr>
      </w:pPr>
      <w:r w:rsidRPr="00A45F54">
        <w:rPr>
          <w:rFonts w:ascii="標楷體" w:eastAsia="標楷體" w:hAnsi="標楷體" w:cs="華康中黑體" w:hint="eastAsia"/>
          <w:b/>
          <w:color w:val="3333FF"/>
          <w:sz w:val="40"/>
          <w:szCs w:val="40"/>
        </w:rPr>
        <w:t>微創技術在骨科的應用MIS in Orthopedics</w:t>
      </w:r>
    </w:p>
    <w:p w:rsidR="005B61CF" w:rsidRPr="005B61CF" w:rsidRDefault="005B61CF" w:rsidP="00A65DA1">
      <w:pPr>
        <w:spacing w:line="460" w:lineRule="exact"/>
        <w:rPr>
          <w:rFonts w:ascii="標楷體" w:eastAsia="標楷體" w:hAnsi="標楷體" w:cs="華康中黑體"/>
          <w:sz w:val="28"/>
          <w:szCs w:val="28"/>
        </w:rPr>
      </w:pPr>
      <w:r w:rsidRPr="005B61CF">
        <w:rPr>
          <w:rFonts w:ascii="標楷體" w:eastAsia="標楷體" w:hAnsi="標楷體" w:cs="華康中黑體" w:hint="eastAsia"/>
          <w:sz w:val="28"/>
          <w:szCs w:val="28"/>
        </w:rPr>
        <w:t xml:space="preserve">    微創手術=微小創傷手術。除了傷口小</w:t>
      </w:r>
      <w:proofErr w:type="gramStart"/>
      <w:r w:rsidRPr="005B61CF">
        <w:rPr>
          <w:rFonts w:ascii="標楷體" w:eastAsia="標楷體" w:hAnsi="標楷體" w:cs="華康中黑體" w:hint="eastAsia"/>
          <w:sz w:val="28"/>
          <w:szCs w:val="28"/>
        </w:rPr>
        <w:t>以外，</w:t>
      </w:r>
      <w:proofErr w:type="gramEnd"/>
      <w:r w:rsidRPr="005B61CF">
        <w:rPr>
          <w:rFonts w:ascii="標楷體" w:eastAsia="標楷體" w:hAnsi="標楷體" w:cs="華康中黑體" w:hint="eastAsia"/>
          <w:sz w:val="28"/>
          <w:szCs w:val="28"/>
        </w:rPr>
        <w:t>重點是也要能達到跟傳統手術一樣的目的。微創技術在骨科的應用主要在四大領域：微創脊椎手術、關節鏡手術、微創骨折手術、微創人工關節手術。</w:t>
      </w:r>
    </w:p>
    <w:p w:rsidR="00F225F9" w:rsidRDefault="00F225F9" w:rsidP="00A65DA1">
      <w:pPr>
        <w:spacing w:line="460" w:lineRule="exact"/>
        <w:rPr>
          <w:rFonts w:ascii="標楷體" w:eastAsia="標楷體" w:hAnsi="標楷體" w:cs="華康中黑體"/>
          <w:sz w:val="28"/>
          <w:szCs w:val="28"/>
        </w:rPr>
      </w:pPr>
    </w:p>
    <w:p w:rsidR="00A45F54" w:rsidRDefault="005B61CF"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1.</w:t>
      </w:r>
      <w:r w:rsidRPr="005B61CF">
        <w:rPr>
          <w:rFonts w:ascii="標楷體" w:eastAsia="標楷體" w:hAnsi="標楷體" w:cs="華康中黑體" w:hint="eastAsia"/>
          <w:sz w:val="28"/>
          <w:szCs w:val="28"/>
        </w:rPr>
        <w:t>微創脊椎手術：利用內視鏡進入神經壓迫的部位，將骨刺或</w:t>
      </w:r>
      <w:proofErr w:type="gramStart"/>
      <w:r w:rsidRPr="005B61CF">
        <w:rPr>
          <w:rFonts w:ascii="標楷體" w:eastAsia="標楷體" w:hAnsi="標楷體" w:cs="華康中黑體" w:hint="eastAsia"/>
          <w:sz w:val="28"/>
          <w:szCs w:val="28"/>
        </w:rPr>
        <w:t>椎間盤清除</w:t>
      </w:r>
      <w:proofErr w:type="gramEnd"/>
      <w:r w:rsidRPr="005B61CF">
        <w:rPr>
          <w:rFonts w:ascii="標楷體" w:eastAsia="標楷體" w:hAnsi="標楷體" w:cs="華康中黑體" w:hint="eastAsia"/>
          <w:sz w:val="28"/>
          <w:szCs w:val="28"/>
        </w:rPr>
        <w:t>，達到</w:t>
      </w:r>
    </w:p>
    <w:p w:rsidR="00A45F54" w:rsidRDefault="00A45F54"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hint="eastAsia"/>
          <w:sz w:val="28"/>
          <w:szCs w:val="28"/>
        </w:rPr>
        <w:t>良好的減壓目的。另外因器械進步，脊椎螺釘亦能使用小傷口</w:t>
      </w:r>
    </w:p>
    <w:p w:rsidR="005B61CF" w:rsidRPr="005B61CF" w:rsidRDefault="00A45F54"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hint="eastAsia"/>
          <w:sz w:val="28"/>
          <w:szCs w:val="28"/>
        </w:rPr>
        <w:t>完成脊椎融合手術。</w:t>
      </w:r>
    </w:p>
    <w:p w:rsidR="00A45F54" w:rsidRDefault="005B61CF"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2.</w:t>
      </w:r>
      <w:r w:rsidRPr="005B61CF">
        <w:rPr>
          <w:rFonts w:ascii="標楷體" w:eastAsia="標楷體" w:hAnsi="標楷體" w:cs="華康中黑體" w:hint="eastAsia"/>
          <w:sz w:val="28"/>
          <w:szCs w:val="28"/>
        </w:rPr>
        <w:t>關節鏡手術：常見於肩關節鏡與膝關節鏡。兩~三個約0.5-1公分的傷口就能處</w:t>
      </w:r>
    </w:p>
    <w:p w:rsidR="005B61CF" w:rsidRPr="005B61CF" w:rsidRDefault="00A45F54"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hint="eastAsia"/>
          <w:sz w:val="28"/>
          <w:szCs w:val="28"/>
        </w:rPr>
        <w:t>理關節內的</w:t>
      </w:r>
      <w:proofErr w:type="gramStart"/>
      <w:r w:rsidR="005B61CF" w:rsidRPr="005B61CF">
        <w:rPr>
          <w:rFonts w:ascii="標楷體" w:eastAsia="標楷體" w:hAnsi="標楷體" w:cs="華康中黑體" w:hint="eastAsia"/>
          <w:sz w:val="28"/>
          <w:szCs w:val="28"/>
        </w:rPr>
        <w:t>病兆。</w:t>
      </w:r>
      <w:proofErr w:type="gramEnd"/>
    </w:p>
    <w:p w:rsidR="00A45F54" w:rsidRDefault="005B61CF"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3.</w:t>
      </w:r>
      <w:r w:rsidRPr="005B61CF">
        <w:rPr>
          <w:rFonts w:ascii="標楷體" w:eastAsia="標楷體" w:hAnsi="標楷體" w:cs="華康中黑體" w:hint="eastAsia"/>
          <w:sz w:val="28"/>
          <w:szCs w:val="28"/>
        </w:rPr>
        <w:t>微創骨折手術：歸功於新型鋼板或鋼釘以及相對應器械的進步，讓傳統骨折固</w:t>
      </w:r>
    </w:p>
    <w:p w:rsidR="005B61CF" w:rsidRPr="005B61CF" w:rsidRDefault="00A45F54"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hint="eastAsia"/>
          <w:sz w:val="28"/>
          <w:szCs w:val="28"/>
        </w:rPr>
        <w:t>定動輒10</w:t>
      </w:r>
      <w:proofErr w:type="gramStart"/>
      <w:r w:rsidR="005B61CF" w:rsidRPr="005B61CF">
        <w:rPr>
          <w:rFonts w:ascii="標楷體" w:eastAsia="標楷體" w:hAnsi="標楷體" w:cs="華康中黑體" w:hint="eastAsia"/>
          <w:sz w:val="28"/>
          <w:szCs w:val="28"/>
        </w:rPr>
        <w:t>幾</w:t>
      </w:r>
      <w:proofErr w:type="gramEnd"/>
      <w:r w:rsidR="005B61CF" w:rsidRPr="005B61CF">
        <w:rPr>
          <w:rFonts w:ascii="標楷體" w:eastAsia="標楷體" w:hAnsi="標楷體" w:cs="華康中黑體" w:hint="eastAsia"/>
          <w:sz w:val="28"/>
          <w:szCs w:val="28"/>
        </w:rPr>
        <w:t>公分的傷口縮小2/3以上。</w:t>
      </w:r>
    </w:p>
    <w:p w:rsidR="00A45F54" w:rsidRDefault="005B61CF"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4.</w:t>
      </w:r>
      <w:r w:rsidRPr="005B61CF">
        <w:rPr>
          <w:rFonts w:ascii="標楷體" w:eastAsia="標楷體" w:hAnsi="標楷體" w:cs="華康中黑體" w:hint="eastAsia"/>
          <w:sz w:val="28"/>
          <w:szCs w:val="28"/>
        </w:rPr>
        <w:t>微創人工關節手術：器械跟手術技巧的進步，讓人工關節手術傷口縮小，病人</w:t>
      </w:r>
    </w:p>
    <w:p w:rsidR="005B61CF" w:rsidRPr="005B61CF" w:rsidRDefault="00A45F54" w:rsidP="00A65DA1">
      <w:pPr>
        <w:spacing w:line="4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5B61CF" w:rsidRPr="005B61CF">
        <w:rPr>
          <w:rFonts w:ascii="標楷體" w:eastAsia="標楷體" w:hAnsi="標楷體" w:cs="華康中黑體" w:hint="eastAsia"/>
          <w:sz w:val="28"/>
          <w:szCs w:val="28"/>
        </w:rPr>
        <w:t>術後恢復快。</w:t>
      </w:r>
    </w:p>
    <w:p w:rsidR="005B61CF" w:rsidRPr="005B61CF" w:rsidRDefault="005B61CF" w:rsidP="00A65DA1">
      <w:pPr>
        <w:spacing w:line="460" w:lineRule="exact"/>
        <w:rPr>
          <w:rFonts w:ascii="標楷體" w:eastAsia="標楷體" w:hAnsi="標楷體" w:cs="華康中黑體"/>
          <w:sz w:val="28"/>
          <w:szCs w:val="28"/>
        </w:rPr>
      </w:pPr>
    </w:p>
    <w:p w:rsidR="005B61CF" w:rsidRPr="005B61CF" w:rsidRDefault="005B61CF" w:rsidP="00A65DA1">
      <w:pPr>
        <w:spacing w:line="460" w:lineRule="exact"/>
        <w:rPr>
          <w:rFonts w:ascii="標楷體" w:eastAsia="標楷體" w:hAnsi="標楷體" w:cs="華康中黑體"/>
          <w:sz w:val="28"/>
          <w:szCs w:val="28"/>
        </w:rPr>
      </w:pPr>
      <w:r w:rsidRPr="005B61CF">
        <w:rPr>
          <w:rFonts w:ascii="標楷體" w:eastAsia="標楷體" w:hAnsi="標楷體" w:cs="華康中黑體" w:hint="eastAsia"/>
          <w:sz w:val="28"/>
          <w:szCs w:val="28"/>
        </w:rPr>
        <w:t xml:space="preserve">    微創骨科手術，除了大幅減少手術傷口，更重要的是減少軟組織的破壞，保留良好的血液循環，讓病患在術後能盡快回復到正常生活。</w:t>
      </w:r>
    </w:p>
    <w:p w:rsidR="005B61CF" w:rsidRDefault="005B61CF" w:rsidP="00A65DA1">
      <w:pPr>
        <w:spacing w:line="460" w:lineRule="exact"/>
        <w:rPr>
          <w:rFonts w:ascii="標楷體" w:eastAsia="標楷體" w:hAnsi="標楷體" w:cs="華康中黑體"/>
          <w:sz w:val="28"/>
          <w:szCs w:val="28"/>
        </w:rPr>
      </w:pPr>
      <w:r w:rsidRPr="005B61CF">
        <w:rPr>
          <w:rFonts w:ascii="標楷體" w:eastAsia="標楷體" w:hAnsi="標楷體" w:cs="華康中黑體" w:hint="eastAsia"/>
          <w:sz w:val="28"/>
          <w:szCs w:val="28"/>
        </w:rPr>
        <w:t>微創的精神，有時候不需要</w:t>
      </w:r>
      <w:proofErr w:type="gramStart"/>
      <w:r w:rsidRPr="005B61CF">
        <w:rPr>
          <w:rFonts w:ascii="標楷體" w:eastAsia="標楷體" w:hAnsi="標楷體" w:cs="華康中黑體" w:hint="eastAsia"/>
          <w:sz w:val="28"/>
          <w:szCs w:val="28"/>
        </w:rPr>
        <w:t>太</w:t>
      </w:r>
      <w:proofErr w:type="gramEnd"/>
      <w:r w:rsidRPr="005B61CF">
        <w:rPr>
          <w:rFonts w:ascii="標楷體" w:eastAsia="標楷體" w:hAnsi="標楷體" w:cs="華康中黑體" w:hint="eastAsia"/>
          <w:sz w:val="28"/>
          <w:szCs w:val="28"/>
        </w:rPr>
        <w:t>高科技的輔助，在手術器械上的創意或微小且重要改變就有機會大幅減少手術的傷口與破壞。</w:t>
      </w:r>
    </w:p>
    <w:p w:rsidR="00FD53A9" w:rsidRPr="00A45F54" w:rsidRDefault="00FD53A9" w:rsidP="00FD53A9">
      <w:pPr>
        <w:spacing w:line="560" w:lineRule="exact"/>
        <w:rPr>
          <w:rFonts w:ascii="標楷體" w:eastAsia="標楷體" w:hAnsi="標楷體" w:cs="華康中黑體"/>
          <w:b/>
          <w:color w:val="3333FF"/>
          <w:sz w:val="40"/>
          <w:szCs w:val="40"/>
        </w:rPr>
      </w:pPr>
      <w:r w:rsidRPr="00A45F54">
        <w:rPr>
          <w:rFonts w:ascii="標楷體" w:eastAsia="標楷體" w:hAnsi="標楷體" w:cs="華康中黑體" w:hint="eastAsia"/>
          <w:b/>
          <w:color w:val="3333FF"/>
          <w:sz w:val="40"/>
          <w:szCs w:val="40"/>
        </w:rPr>
        <w:lastRenderedPageBreak/>
        <w:t>凃智文醫師</w:t>
      </w:r>
      <w:r w:rsidR="00DA7736" w:rsidRPr="00A45F54">
        <w:rPr>
          <w:rFonts w:ascii="標楷體" w:eastAsia="標楷體" w:hAnsi="標楷體" w:cs="華康中黑體" w:hint="eastAsia"/>
          <w:b/>
          <w:color w:val="3333FF"/>
          <w:sz w:val="40"/>
          <w:szCs w:val="40"/>
        </w:rPr>
        <w:t>學經歷</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現職</w:t>
      </w:r>
      <w:r w:rsidR="00A45F54">
        <w:rPr>
          <w:rFonts w:ascii="標楷體" w:eastAsia="標楷體" w:hAnsi="標楷體" w:cs="華康中黑體" w:hint="eastAsia"/>
          <w:sz w:val="28"/>
          <w:szCs w:val="28"/>
        </w:rPr>
        <w:t>：</w:t>
      </w:r>
      <w:r w:rsidRPr="00FD53A9">
        <w:rPr>
          <w:rFonts w:ascii="標楷體" w:eastAsia="標楷體" w:hAnsi="標楷體" w:cs="華康中黑體" w:hint="eastAsia"/>
          <w:sz w:val="28"/>
          <w:szCs w:val="28"/>
        </w:rPr>
        <w:t>彰化基督教醫院耳鼻</w:t>
      </w:r>
      <w:proofErr w:type="gramStart"/>
      <w:r w:rsidRPr="00FD53A9">
        <w:rPr>
          <w:rFonts w:ascii="標楷體" w:eastAsia="標楷體" w:hAnsi="標楷體" w:cs="華康中黑體" w:hint="eastAsia"/>
          <w:sz w:val="28"/>
          <w:szCs w:val="28"/>
        </w:rPr>
        <w:t>喉暨頭</w:t>
      </w:r>
      <w:proofErr w:type="gramEnd"/>
      <w:r w:rsidRPr="00FD53A9">
        <w:rPr>
          <w:rFonts w:ascii="標楷體" w:eastAsia="標楷體" w:hAnsi="標楷體" w:cs="華康中黑體" w:hint="eastAsia"/>
          <w:sz w:val="28"/>
          <w:szCs w:val="28"/>
        </w:rPr>
        <w:t>頸部副主任</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彰化基督教醫院鼻科主任</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彰化基督教醫院顏面整形中心執行長</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彰化基督教</w:t>
      </w:r>
      <w:proofErr w:type="gramStart"/>
      <w:r w:rsidR="00FD53A9" w:rsidRPr="00FD53A9">
        <w:rPr>
          <w:rFonts w:ascii="標楷體" w:eastAsia="標楷體" w:hAnsi="標楷體" w:cs="華康中黑體" w:hint="eastAsia"/>
          <w:sz w:val="28"/>
          <w:szCs w:val="28"/>
        </w:rPr>
        <w:t>醫院醫院</w:t>
      </w:r>
      <w:proofErr w:type="gramEnd"/>
      <w:r w:rsidR="00FD53A9" w:rsidRPr="00FD53A9">
        <w:rPr>
          <w:rFonts w:ascii="標楷體" w:eastAsia="標楷體" w:hAnsi="標楷體" w:cs="華康中黑體" w:hint="eastAsia"/>
          <w:sz w:val="28"/>
          <w:szCs w:val="28"/>
        </w:rPr>
        <w:t>安全暨醫療品質中心執行長</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世界顏面整形外科醫學會副理事長</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亞洲顏面整形外科醫學會常任</w:t>
      </w:r>
      <w:proofErr w:type="gramStart"/>
      <w:r w:rsidR="00FD53A9" w:rsidRPr="00FD53A9">
        <w:rPr>
          <w:rFonts w:ascii="標楷體" w:eastAsia="標楷體" w:hAnsi="標楷體" w:cs="華康中黑體" w:hint="eastAsia"/>
          <w:sz w:val="28"/>
          <w:szCs w:val="28"/>
        </w:rPr>
        <w:t>祕</w:t>
      </w:r>
      <w:proofErr w:type="gramEnd"/>
      <w:r w:rsidR="00FD53A9" w:rsidRPr="00FD53A9">
        <w:rPr>
          <w:rFonts w:ascii="標楷體" w:eastAsia="標楷體" w:hAnsi="標楷體" w:cs="華康中黑體" w:hint="eastAsia"/>
          <w:sz w:val="28"/>
          <w:szCs w:val="28"/>
        </w:rPr>
        <w:t>書長</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泛亞顏面整形重建外科醫學會理事</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台灣耳鼻喉頭</w:t>
      </w:r>
      <w:proofErr w:type="gramStart"/>
      <w:r w:rsidR="00FD53A9" w:rsidRPr="00FD53A9">
        <w:rPr>
          <w:rFonts w:ascii="標楷體" w:eastAsia="標楷體" w:hAnsi="標楷體" w:cs="華康中黑體" w:hint="eastAsia"/>
          <w:sz w:val="28"/>
          <w:szCs w:val="28"/>
        </w:rPr>
        <w:t>頸</w:t>
      </w:r>
      <w:proofErr w:type="gramEnd"/>
      <w:r w:rsidR="00FD53A9" w:rsidRPr="00FD53A9">
        <w:rPr>
          <w:rFonts w:ascii="標楷體" w:eastAsia="標楷體" w:hAnsi="標楷體" w:cs="華康中黑體" w:hint="eastAsia"/>
          <w:sz w:val="28"/>
          <w:szCs w:val="28"/>
        </w:rPr>
        <w:t>外科醫學會專科醫師</w:t>
      </w:r>
      <w:proofErr w:type="gramStart"/>
      <w:r w:rsidR="00FD53A9" w:rsidRPr="00FD53A9">
        <w:rPr>
          <w:rFonts w:ascii="標楷體" w:eastAsia="標楷體" w:hAnsi="標楷體" w:cs="華康中黑體" w:hint="eastAsia"/>
          <w:sz w:val="28"/>
          <w:szCs w:val="28"/>
        </w:rPr>
        <w:t>甄</w:t>
      </w:r>
      <w:proofErr w:type="gramEnd"/>
      <w:r w:rsidR="00FD53A9" w:rsidRPr="00FD53A9">
        <w:rPr>
          <w:rFonts w:ascii="標楷體" w:eastAsia="標楷體" w:hAnsi="標楷體" w:cs="華康中黑體" w:hint="eastAsia"/>
          <w:sz w:val="28"/>
          <w:szCs w:val="28"/>
        </w:rPr>
        <w:t>審委員會主委</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台灣耳鼻喉頭</w:t>
      </w:r>
      <w:proofErr w:type="gramStart"/>
      <w:r w:rsidR="00FD53A9" w:rsidRPr="00FD53A9">
        <w:rPr>
          <w:rFonts w:ascii="標楷體" w:eastAsia="標楷體" w:hAnsi="標楷體" w:cs="華康中黑體" w:hint="eastAsia"/>
          <w:sz w:val="28"/>
          <w:szCs w:val="28"/>
        </w:rPr>
        <w:t>頸</w:t>
      </w:r>
      <w:proofErr w:type="gramEnd"/>
      <w:r w:rsidR="00FD53A9" w:rsidRPr="00FD53A9">
        <w:rPr>
          <w:rFonts w:ascii="標楷體" w:eastAsia="標楷體" w:hAnsi="標楷體" w:cs="華康中黑體" w:hint="eastAsia"/>
          <w:sz w:val="28"/>
          <w:szCs w:val="28"/>
        </w:rPr>
        <w:t>外科醫學會顏面整形重建訓練委員會副主委</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台灣顏面整形重建外科醫學會常務理事</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台灣鼻科醫學會理事</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台灣小兒耳鼻喉科醫學會理事</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學歷</w:t>
      </w:r>
      <w:r w:rsidR="00A45F54">
        <w:rPr>
          <w:rFonts w:ascii="標楷體" w:eastAsia="標楷體" w:hAnsi="標楷體" w:cs="華康中黑體" w:hint="eastAsia"/>
          <w:sz w:val="28"/>
          <w:szCs w:val="28"/>
        </w:rPr>
        <w:t>：</w:t>
      </w:r>
      <w:r w:rsidRPr="00FD53A9">
        <w:rPr>
          <w:rFonts w:ascii="標楷體" w:eastAsia="標楷體" w:hAnsi="標楷體" w:cs="華康中黑體" w:hint="eastAsia"/>
          <w:sz w:val="28"/>
          <w:szCs w:val="28"/>
        </w:rPr>
        <w:t>國立臺灣大學醫學系</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國立陽明大學臨床醫學研究所碩士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國立陽明大學臨床醫學研究所博士</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榮譽</w:t>
      </w:r>
      <w:r w:rsidR="00A45F54">
        <w:rPr>
          <w:rFonts w:ascii="標楷體" w:eastAsia="標楷體" w:hAnsi="標楷體" w:cs="華康中黑體" w:hint="eastAsia"/>
          <w:sz w:val="28"/>
          <w:szCs w:val="28"/>
        </w:rPr>
        <w:t>：</w:t>
      </w:r>
      <w:r w:rsidRPr="00FD53A9">
        <w:rPr>
          <w:rFonts w:ascii="標楷體" w:eastAsia="標楷體" w:hAnsi="標楷體" w:cs="華康中黑體" w:hint="eastAsia"/>
          <w:sz w:val="28"/>
          <w:szCs w:val="28"/>
        </w:rPr>
        <w:t>行政院退除役官兵輔導委員會優良醫師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國立陽明大學優良教師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台中榮總廉政楷模醫師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台中榮總教學優良醫師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亞洲</w:t>
      </w:r>
      <w:proofErr w:type="gramStart"/>
      <w:r w:rsidR="00FD53A9" w:rsidRPr="00FD53A9">
        <w:rPr>
          <w:rFonts w:ascii="標楷體" w:eastAsia="標楷體" w:hAnsi="標楷體" w:cs="華康中黑體" w:hint="eastAsia"/>
          <w:sz w:val="28"/>
          <w:szCs w:val="28"/>
        </w:rPr>
        <w:t>鼻</w:t>
      </w:r>
      <w:proofErr w:type="gramEnd"/>
      <w:r w:rsidR="00FD53A9" w:rsidRPr="00FD53A9">
        <w:rPr>
          <w:rFonts w:ascii="標楷體" w:eastAsia="標楷體" w:hAnsi="標楷體" w:cs="華康中黑體" w:hint="eastAsia"/>
          <w:sz w:val="28"/>
          <w:szCs w:val="28"/>
        </w:rPr>
        <w:t>科學論壇優秀論文首獎</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proofErr w:type="gramStart"/>
      <w:r w:rsidR="00FD53A9" w:rsidRPr="00FD53A9">
        <w:rPr>
          <w:rFonts w:ascii="標楷體" w:eastAsia="標楷體" w:hAnsi="標楷體" w:cs="華康中黑體" w:hint="eastAsia"/>
          <w:sz w:val="28"/>
          <w:szCs w:val="28"/>
        </w:rPr>
        <w:t>杜詩棉耳</w:t>
      </w:r>
      <w:proofErr w:type="gramEnd"/>
      <w:r w:rsidR="00FD53A9" w:rsidRPr="00FD53A9">
        <w:rPr>
          <w:rFonts w:ascii="標楷體" w:eastAsia="標楷體" w:hAnsi="標楷體" w:cs="華康中黑體" w:hint="eastAsia"/>
          <w:sz w:val="28"/>
          <w:szCs w:val="28"/>
        </w:rPr>
        <w:t>鼻喉頭頸部腫瘤優秀論文獎</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台灣耳鼻喉科醫學會優秀論文獎</w:t>
      </w:r>
    </w:p>
    <w:p w:rsidR="00A45F54"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台灣顏面整形重建外科醫學會優秀論文獎</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專科醫學會</w:t>
      </w:r>
      <w:r w:rsidR="00A45F54">
        <w:rPr>
          <w:rFonts w:ascii="標楷體" w:eastAsia="標楷體" w:hAnsi="標楷體" w:cs="華康中黑體" w:hint="eastAsia"/>
          <w:sz w:val="28"/>
          <w:szCs w:val="28"/>
        </w:rPr>
        <w:t>：</w:t>
      </w:r>
      <w:r w:rsidRPr="00FD53A9">
        <w:rPr>
          <w:rFonts w:ascii="標楷體" w:eastAsia="標楷體" w:hAnsi="標楷體" w:cs="華康中黑體" w:hint="eastAsia"/>
          <w:sz w:val="28"/>
          <w:szCs w:val="28"/>
        </w:rPr>
        <w:t>台灣耳鼻喉頭</w:t>
      </w:r>
      <w:proofErr w:type="gramStart"/>
      <w:r w:rsidRPr="00FD53A9">
        <w:rPr>
          <w:rFonts w:ascii="標楷體" w:eastAsia="標楷體" w:hAnsi="標楷體" w:cs="華康中黑體" w:hint="eastAsia"/>
          <w:sz w:val="28"/>
          <w:szCs w:val="28"/>
        </w:rPr>
        <w:t>頸</w:t>
      </w:r>
      <w:proofErr w:type="gramEnd"/>
      <w:r w:rsidRPr="00FD53A9">
        <w:rPr>
          <w:rFonts w:ascii="標楷體" w:eastAsia="標楷體" w:hAnsi="標楷體" w:cs="華康中黑體" w:hint="eastAsia"/>
          <w:sz w:val="28"/>
          <w:szCs w:val="28"/>
        </w:rPr>
        <w:t>外科專科醫師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台灣顏面整形重建外科專科醫師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台灣頭頸腫瘤醫學專科醫師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台灣睡眠醫學專科醫師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台灣鼻科專科醫師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台灣小兒耳鼻喉科醫學會醫師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台灣顱底外科醫學會醫師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台灣醫學教育學會醫師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台灣音聲醫學研究會醫師</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lastRenderedPageBreak/>
        <w:t>經歷</w:t>
      </w:r>
      <w:r w:rsidR="00A45F54">
        <w:rPr>
          <w:rFonts w:ascii="標楷體" w:eastAsia="標楷體" w:hAnsi="標楷體" w:cs="華康中黑體" w:hint="eastAsia"/>
          <w:sz w:val="28"/>
          <w:szCs w:val="28"/>
        </w:rPr>
        <w:t>：</w:t>
      </w:r>
      <w:r w:rsidRPr="00FD53A9">
        <w:rPr>
          <w:rFonts w:ascii="標楷體" w:eastAsia="標楷體" w:hAnsi="標楷體" w:cs="華康中黑體" w:hint="eastAsia"/>
          <w:sz w:val="28"/>
          <w:szCs w:val="28"/>
        </w:rPr>
        <w:t>中華民國</w:t>
      </w:r>
      <w:proofErr w:type="gramStart"/>
      <w:r w:rsidRPr="00FD53A9">
        <w:rPr>
          <w:rFonts w:ascii="標楷體" w:eastAsia="標楷體" w:hAnsi="標楷體" w:cs="華康中黑體" w:hint="eastAsia"/>
          <w:sz w:val="28"/>
          <w:szCs w:val="28"/>
        </w:rPr>
        <w:t>醫</w:t>
      </w:r>
      <w:proofErr w:type="gramEnd"/>
      <w:r w:rsidRPr="00FD53A9">
        <w:rPr>
          <w:rFonts w:ascii="標楷體" w:eastAsia="標楷體" w:hAnsi="標楷體" w:cs="華康中黑體" w:hint="eastAsia"/>
          <w:sz w:val="28"/>
          <w:szCs w:val="28"/>
        </w:rPr>
        <w:t>用雷射光電學會理事</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中國整形美容協會海峽兩岸分會副會長</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台中市政府身心障礙鑑定委員</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台中榮總感染管制委員會委員</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台中榮總安寧療護委員會委員</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台中榮總病歷委員會委員</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台中榮總鼻科主任</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台中榮總耳鼻喉頭</w:t>
      </w:r>
      <w:proofErr w:type="gramStart"/>
      <w:r w:rsidR="00FD53A9" w:rsidRPr="00FD53A9">
        <w:rPr>
          <w:rFonts w:ascii="標楷體" w:eastAsia="標楷體" w:hAnsi="標楷體" w:cs="華康中黑體" w:hint="eastAsia"/>
          <w:sz w:val="28"/>
          <w:szCs w:val="28"/>
        </w:rPr>
        <w:t>頸</w:t>
      </w:r>
      <w:proofErr w:type="gramEnd"/>
      <w:r w:rsidR="00FD53A9" w:rsidRPr="00FD53A9">
        <w:rPr>
          <w:rFonts w:ascii="標楷體" w:eastAsia="標楷體" w:hAnsi="標楷體" w:cs="華康中黑體" w:hint="eastAsia"/>
          <w:sz w:val="28"/>
          <w:szCs w:val="28"/>
        </w:rPr>
        <w:t>外科部病房主任</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台中榮總美容醫學中心主治醫師</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台北榮總新竹分院耳鼻喉科主任</w:t>
      </w:r>
    </w:p>
    <w:p w:rsidR="00FD53A9" w:rsidRPr="00FD53A9" w:rsidRDefault="00A45F54"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台中公保門診耳鼻喉科特約醫師</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國內外進修</w:t>
      </w:r>
      <w:r w:rsidR="00A45F54">
        <w:rPr>
          <w:rFonts w:ascii="標楷體" w:eastAsia="標楷體" w:hAnsi="標楷體" w:cs="華康中黑體" w:hint="eastAsia"/>
          <w:sz w:val="28"/>
          <w:szCs w:val="28"/>
        </w:rPr>
        <w:t>：</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美國加州大學聖地牙哥分校生物醫學工程研究院訪問學者暨組織工程研究員</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美國加州大學聖地牙哥分校UCSD耳鼻</w:t>
      </w:r>
      <w:proofErr w:type="gramStart"/>
      <w:r w:rsidRPr="00FD53A9">
        <w:rPr>
          <w:rFonts w:ascii="標楷體" w:eastAsia="標楷體" w:hAnsi="標楷體" w:cs="華康中黑體" w:hint="eastAsia"/>
          <w:sz w:val="28"/>
          <w:szCs w:val="28"/>
        </w:rPr>
        <w:t>喉頭頸暨顏面</w:t>
      </w:r>
      <w:proofErr w:type="gramEnd"/>
      <w:r w:rsidRPr="00FD53A9">
        <w:rPr>
          <w:rFonts w:ascii="標楷體" w:eastAsia="標楷體" w:hAnsi="標楷體" w:cs="華康中黑體" w:hint="eastAsia"/>
          <w:sz w:val="28"/>
          <w:szCs w:val="28"/>
        </w:rPr>
        <w:t>整形外科部訪問學者</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美國加州榮民總醫院耳鼻</w:t>
      </w:r>
      <w:proofErr w:type="gramStart"/>
      <w:r w:rsidRPr="00FD53A9">
        <w:rPr>
          <w:rFonts w:ascii="標楷體" w:eastAsia="標楷體" w:hAnsi="標楷體" w:cs="華康中黑體" w:hint="eastAsia"/>
          <w:sz w:val="28"/>
          <w:szCs w:val="28"/>
        </w:rPr>
        <w:t>喉頭頸暨顏面</w:t>
      </w:r>
      <w:proofErr w:type="gramEnd"/>
      <w:r w:rsidRPr="00FD53A9">
        <w:rPr>
          <w:rFonts w:ascii="標楷體" w:eastAsia="標楷體" w:hAnsi="標楷體" w:cs="華康中黑體" w:hint="eastAsia"/>
          <w:sz w:val="28"/>
          <w:szCs w:val="28"/>
        </w:rPr>
        <w:t>整形外科部訪問學者</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美國加州大學聖地牙哥分校UCSD進修鼻竇顱底內視鏡手術,顏面整形重建手術</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美國哈佛大學麻州眼耳醫院MEEI進修內視鏡鼻竇顱底耳咽管內視鏡手術</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美國加州大學舊金山分校UCSF進修微整形</w:t>
      </w:r>
      <w:proofErr w:type="gramStart"/>
      <w:r w:rsidRPr="00FD53A9">
        <w:rPr>
          <w:rFonts w:ascii="標楷體" w:eastAsia="標楷體" w:hAnsi="標楷體" w:cs="華康中黑體" w:hint="eastAsia"/>
          <w:sz w:val="28"/>
          <w:szCs w:val="28"/>
        </w:rPr>
        <w:t>鼻</w:t>
      </w:r>
      <w:proofErr w:type="gramEnd"/>
      <w:r w:rsidRPr="00FD53A9">
        <w:rPr>
          <w:rFonts w:ascii="標楷體" w:eastAsia="標楷體" w:hAnsi="標楷體" w:cs="華康中黑體" w:hint="eastAsia"/>
          <w:sz w:val="28"/>
          <w:szCs w:val="28"/>
        </w:rPr>
        <w:t>整形及顏面整形重建手術</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美國顏面整形重建外科醫學會AAFPRS進階</w:t>
      </w:r>
      <w:proofErr w:type="gramStart"/>
      <w:r w:rsidRPr="00FD53A9">
        <w:rPr>
          <w:rFonts w:ascii="標楷體" w:eastAsia="標楷體" w:hAnsi="標楷體" w:cs="華康中黑體" w:hint="eastAsia"/>
          <w:sz w:val="28"/>
          <w:szCs w:val="28"/>
        </w:rPr>
        <w:t>鼻</w:t>
      </w:r>
      <w:proofErr w:type="gramEnd"/>
      <w:r w:rsidRPr="00FD53A9">
        <w:rPr>
          <w:rFonts w:ascii="標楷體" w:eastAsia="標楷體" w:hAnsi="標楷體" w:cs="華康中黑體" w:hint="eastAsia"/>
          <w:sz w:val="28"/>
          <w:szCs w:val="28"/>
        </w:rPr>
        <w:t>整形顏面重建手術訓練結業</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美國伊利諾大學Eugene Tardy鼻整形重建手術講座進修</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加拿大多倫多大學耳鼻</w:t>
      </w:r>
      <w:proofErr w:type="gramStart"/>
      <w:r w:rsidRPr="00FD53A9">
        <w:rPr>
          <w:rFonts w:ascii="標楷體" w:eastAsia="標楷體" w:hAnsi="標楷體" w:cs="華康中黑體" w:hint="eastAsia"/>
          <w:sz w:val="28"/>
          <w:szCs w:val="28"/>
        </w:rPr>
        <w:t>喉頭頸暨顏面</w:t>
      </w:r>
      <w:proofErr w:type="gramEnd"/>
      <w:r w:rsidRPr="00FD53A9">
        <w:rPr>
          <w:rFonts w:ascii="標楷體" w:eastAsia="標楷體" w:hAnsi="標楷體" w:cs="華康中黑體" w:hint="eastAsia"/>
          <w:sz w:val="28"/>
          <w:szCs w:val="28"/>
        </w:rPr>
        <w:t>整形外科部進修顏面整形重建手術</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瑞士</w:t>
      </w:r>
      <w:proofErr w:type="spellStart"/>
      <w:r w:rsidRPr="00FD53A9">
        <w:rPr>
          <w:rFonts w:ascii="標楷體" w:eastAsia="標楷體" w:hAnsi="標楷體" w:cs="華康中黑體" w:hint="eastAsia"/>
          <w:sz w:val="28"/>
          <w:szCs w:val="28"/>
        </w:rPr>
        <w:t>Ugo</w:t>
      </w:r>
      <w:proofErr w:type="spellEnd"/>
      <w:r w:rsidRPr="00FD53A9">
        <w:rPr>
          <w:rFonts w:ascii="標楷體" w:eastAsia="標楷體" w:hAnsi="標楷體" w:cs="華康中黑體" w:hint="eastAsia"/>
          <w:sz w:val="28"/>
          <w:szCs w:val="28"/>
        </w:rPr>
        <w:t xml:space="preserve"> </w:t>
      </w:r>
      <w:proofErr w:type="spellStart"/>
      <w:r w:rsidRPr="00FD53A9">
        <w:rPr>
          <w:rFonts w:ascii="標楷體" w:eastAsia="標楷體" w:hAnsi="標楷體" w:cs="華康中黑體" w:hint="eastAsia"/>
          <w:sz w:val="28"/>
          <w:szCs w:val="28"/>
        </w:rPr>
        <w:t>Fisch</w:t>
      </w:r>
      <w:proofErr w:type="spellEnd"/>
      <w:r w:rsidRPr="00FD53A9">
        <w:rPr>
          <w:rFonts w:ascii="標楷體" w:eastAsia="標楷體" w:hAnsi="標楷體" w:cs="華康中黑體" w:hint="eastAsia"/>
          <w:sz w:val="28"/>
          <w:szCs w:val="28"/>
        </w:rPr>
        <w:t>教授耳部</w:t>
      </w:r>
      <w:proofErr w:type="gramStart"/>
      <w:r w:rsidRPr="00FD53A9">
        <w:rPr>
          <w:rFonts w:ascii="標楷體" w:eastAsia="標楷體" w:hAnsi="標楷體" w:cs="華康中黑體" w:hint="eastAsia"/>
          <w:sz w:val="28"/>
          <w:szCs w:val="28"/>
        </w:rPr>
        <w:t>顳</w:t>
      </w:r>
      <w:proofErr w:type="gramEnd"/>
      <w:r w:rsidRPr="00FD53A9">
        <w:rPr>
          <w:rFonts w:ascii="標楷體" w:eastAsia="標楷體" w:hAnsi="標楷體" w:cs="華康中黑體" w:hint="eastAsia"/>
          <w:sz w:val="28"/>
          <w:szCs w:val="28"/>
        </w:rPr>
        <w:t>骨顱底手術講座實作進修</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韓國</w:t>
      </w:r>
      <w:proofErr w:type="spellStart"/>
      <w:r w:rsidRPr="00FD53A9">
        <w:rPr>
          <w:rFonts w:ascii="標楷體" w:eastAsia="標楷體" w:hAnsi="標楷體" w:cs="華康中黑體" w:hint="eastAsia"/>
          <w:sz w:val="28"/>
          <w:szCs w:val="28"/>
        </w:rPr>
        <w:t>Asan</w:t>
      </w:r>
      <w:proofErr w:type="spellEnd"/>
      <w:r w:rsidRPr="00FD53A9">
        <w:rPr>
          <w:rFonts w:ascii="標楷體" w:eastAsia="標楷體" w:hAnsi="標楷體" w:cs="華康中黑體" w:hint="eastAsia"/>
          <w:sz w:val="28"/>
          <w:szCs w:val="28"/>
        </w:rPr>
        <w:t>大學進修</w:t>
      </w:r>
      <w:proofErr w:type="gramStart"/>
      <w:r w:rsidRPr="00FD53A9">
        <w:rPr>
          <w:rFonts w:ascii="標楷體" w:eastAsia="標楷體" w:hAnsi="標楷體" w:cs="華康中黑體" w:hint="eastAsia"/>
          <w:sz w:val="28"/>
          <w:szCs w:val="28"/>
        </w:rPr>
        <w:t>鼻</w:t>
      </w:r>
      <w:proofErr w:type="gramEnd"/>
      <w:r w:rsidRPr="00FD53A9">
        <w:rPr>
          <w:rFonts w:ascii="標楷體" w:eastAsia="標楷體" w:hAnsi="標楷體" w:cs="華康中黑體" w:hint="eastAsia"/>
          <w:sz w:val="28"/>
          <w:szCs w:val="28"/>
        </w:rPr>
        <w:t>整形及顏面整形手術</w:t>
      </w:r>
    </w:p>
    <w:p w:rsidR="00FD53A9" w:rsidRPr="00FD53A9" w:rsidRDefault="00FD53A9" w:rsidP="00A45F54">
      <w:pPr>
        <w:spacing w:line="440" w:lineRule="exact"/>
        <w:rPr>
          <w:rFonts w:ascii="標楷體" w:eastAsia="標楷體" w:hAnsi="標楷體" w:cs="華康中黑體"/>
          <w:sz w:val="28"/>
          <w:szCs w:val="28"/>
        </w:rPr>
      </w:pPr>
      <w:proofErr w:type="gramStart"/>
      <w:r w:rsidRPr="00FD53A9">
        <w:rPr>
          <w:rFonts w:ascii="標楷體" w:eastAsia="標楷體" w:hAnsi="標楷體" w:cs="華康中黑體" w:hint="eastAsia"/>
          <w:sz w:val="28"/>
          <w:szCs w:val="28"/>
        </w:rPr>
        <w:t>韓國首爾</w:t>
      </w:r>
      <w:proofErr w:type="spellStart"/>
      <w:proofErr w:type="gramEnd"/>
      <w:r w:rsidRPr="00FD53A9">
        <w:rPr>
          <w:rFonts w:ascii="標楷體" w:eastAsia="標楷體" w:hAnsi="標楷體" w:cs="華康中黑體" w:hint="eastAsia"/>
          <w:sz w:val="28"/>
          <w:szCs w:val="28"/>
        </w:rPr>
        <w:t>Shimmian</w:t>
      </w:r>
      <w:proofErr w:type="spellEnd"/>
      <w:r w:rsidRPr="00FD53A9">
        <w:rPr>
          <w:rFonts w:ascii="標楷體" w:eastAsia="標楷體" w:hAnsi="標楷體" w:cs="華康中黑體" w:hint="eastAsia"/>
          <w:sz w:val="28"/>
          <w:szCs w:val="28"/>
        </w:rPr>
        <w:t>整形中心進修</w:t>
      </w:r>
      <w:proofErr w:type="gramStart"/>
      <w:r w:rsidRPr="00FD53A9">
        <w:rPr>
          <w:rFonts w:ascii="標楷體" w:eastAsia="標楷體" w:hAnsi="標楷體" w:cs="華康中黑體" w:hint="eastAsia"/>
          <w:sz w:val="28"/>
          <w:szCs w:val="28"/>
        </w:rPr>
        <w:t>鼻</w:t>
      </w:r>
      <w:proofErr w:type="gramEnd"/>
      <w:r w:rsidRPr="00FD53A9">
        <w:rPr>
          <w:rFonts w:ascii="標楷體" w:eastAsia="標楷體" w:hAnsi="標楷體" w:cs="華康中黑體" w:hint="eastAsia"/>
          <w:sz w:val="28"/>
          <w:szCs w:val="28"/>
        </w:rPr>
        <w:t>整形及顏面整形手術</w:t>
      </w:r>
    </w:p>
    <w:p w:rsid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香港大學進修頭頸部腫瘤手術</w:t>
      </w:r>
    </w:p>
    <w:p w:rsidR="005717AB" w:rsidRDefault="005717AB" w:rsidP="00A45F54">
      <w:pPr>
        <w:spacing w:line="440" w:lineRule="exact"/>
        <w:rPr>
          <w:rFonts w:ascii="標楷體" w:eastAsia="標楷體" w:hAnsi="標楷體" w:cs="華康中黑體"/>
          <w:color w:val="3333FF"/>
          <w:sz w:val="40"/>
          <w:szCs w:val="40"/>
        </w:rPr>
      </w:pPr>
    </w:p>
    <w:p w:rsidR="00FD53A9" w:rsidRPr="00A45F54" w:rsidRDefault="00FD53A9" w:rsidP="00A45F54">
      <w:pPr>
        <w:spacing w:line="440" w:lineRule="exact"/>
        <w:rPr>
          <w:rFonts w:ascii="標楷體" w:eastAsia="標楷體" w:hAnsi="標楷體" w:cs="華康中黑體"/>
          <w:b/>
          <w:color w:val="3333FF"/>
          <w:sz w:val="40"/>
          <w:szCs w:val="40"/>
        </w:rPr>
      </w:pPr>
      <w:r w:rsidRPr="00A45F54">
        <w:rPr>
          <w:rFonts w:ascii="標楷體" w:eastAsia="標楷體" w:hAnsi="標楷體" w:cs="華康中黑體" w:hint="eastAsia"/>
          <w:b/>
          <w:color w:val="3333FF"/>
          <w:sz w:val="40"/>
          <w:szCs w:val="40"/>
        </w:rPr>
        <w:t>鼻科醫學之新進展</w:t>
      </w:r>
    </w:p>
    <w:p w:rsidR="00FD53A9" w:rsidRPr="00FD53A9" w:rsidRDefault="005717AB"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大眾對於耳鼻喉科醫師</w:t>
      </w:r>
      <w:proofErr w:type="gramStart"/>
      <w:r w:rsidR="00FD53A9" w:rsidRPr="00FD53A9">
        <w:rPr>
          <w:rFonts w:ascii="標楷體" w:eastAsia="標楷體" w:hAnsi="標楷體" w:cs="華康中黑體" w:hint="eastAsia"/>
          <w:sz w:val="28"/>
          <w:szCs w:val="28"/>
        </w:rPr>
        <w:t>最</w:t>
      </w:r>
      <w:proofErr w:type="gramEnd"/>
      <w:r w:rsidR="00FD53A9" w:rsidRPr="00FD53A9">
        <w:rPr>
          <w:rFonts w:ascii="標楷體" w:eastAsia="標楷體" w:hAnsi="標楷體" w:cs="華康中黑體" w:hint="eastAsia"/>
          <w:sz w:val="28"/>
          <w:szCs w:val="28"/>
        </w:rPr>
        <w:t>傳統的印象可能是吸吸鼻涕看看感冒，但其實耳鼻喉科醫學會早已</w:t>
      </w:r>
      <w:proofErr w:type="gramStart"/>
      <w:r w:rsidR="00FD53A9" w:rsidRPr="00FD53A9">
        <w:rPr>
          <w:rFonts w:ascii="標楷體" w:eastAsia="標楷體" w:hAnsi="標楷體" w:cs="華康中黑體" w:hint="eastAsia"/>
          <w:sz w:val="28"/>
          <w:szCs w:val="28"/>
        </w:rPr>
        <w:t>正名為耳鼻</w:t>
      </w:r>
      <w:proofErr w:type="gramEnd"/>
      <w:r w:rsidR="00FD53A9" w:rsidRPr="00FD53A9">
        <w:rPr>
          <w:rFonts w:ascii="標楷體" w:eastAsia="標楷體" w:hAnsi="標楷體" w:cs="華康中黑體" w:hint="eastAsia"/>
          <w:sz w:val="28"/>
          <w:szCs w:val="28"/>
        </w:rPr>
        <w:t>喉頭</w:t>
      </w:r>
      <w:proofErr w:type="gramStart"/>
      <w:r w:rsidR="00FD53A9" w:rsidRPr="00FD53A9">
        <w:rPr>
          <w:rFonts w:ascii="標楷體" w:eastAsia="標楷體" w:hAnsi="標楷體" w:cs="華康中黑體" w:hint="eastAsia"/>
          <w:sz w:val="28"/>
          <w:szCs w:val="28"/>
        </w:rPr>
        <w:t>頸</w:t>
      </w:r>
      <w:proofErr w:type="gramEnd"/>
      <w:r w:rsidR="00FD53A9" w:rsidRPr="00FD53A9">
        <w:rPr>
          <w:rFonts w:ascii="標楷體" w:eastAsia="標楷體" w:hAnsi="標楷體" w:cs="華康中黑體" w:hint="eastAsia"/>
          <w:sz w:val="28"/>
          <w:szCs w:val="28"/>
        </w:rPr>
        <w:t>外科醫學會，成分成耳、鼻、喉、頭頸腫瘤、</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顏面整形重建、睡眠外科、以及小兒耳鼻喉科七大次專科。</w:t>
      </w:r>
    </w:p>
    <w:p w:rsidR="00FD53A9" w:rsidRPr="00FD53A9" w:rsidRDefault="0030438E" w:rsidP="00A45F5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FD53A9" w:rsidRPr="00FD53A9">
        <w:rPr>
          <w:rFonts w:ascii="標楷體" w:eastAsia="標楷體" w:hAnsi="標楷體" w:cs="華康中黑體" w:hint="eastAsia"/>
          <w:sz w:val="28"/>
          <w:szCs w:val="28"/>
        </w:rPr>
        <w:t>身為全彰化</w:t>
      </w:r>
      <w:proofErr w:type="gramStart"/>
      <w:r w:rsidR="00FD53A9" w:rsidRPr="00FD53A9">
        <w:rPr>
          <w:rFonts w:ascii="標楷體" w:eastAsia="標楷體" w:hAnsi="標楷體" w:cs="華康中黑體" w:hint="eastAsia"/>
          <w:sz w:val="28"/>
          <w:szCs w:val="28"/>
        </w:rPr>
        <w:t>第一位鼻科</w:t>
      </w:r>
      <w:proofErr w:type="gramEnd"/>
      <w:r w:rsidR="00FD53A9" w:rsidRPr="00FD53A9">
        <w:rPr>
          <w:rFonts w:ascii="標楷體" w:eastAsia="標楷體" w:hAnsi="標楷體" w:cs="華康中黑體" w:hint="eastAsia"/>
          <w:sz w:val="28"/>
          <w:szCs w:val="28"/>
        </w:rPr>
        <w:t>專科醫師(鼻科專科醫師第0011號)，此次演講藉由介紹近年來過敏性鼻炎、慢性鼻竇炎、鼻咽癌的診治及照護；鼻中隔、</w:t>
      </w:r>
      <w:proofErr w:type="gramStart"/>
      <w:r w:rsidR="00FD53A9" w:rsidRPr="00FD53A9">
        <w:rPr>
          <w:rFonts w:ascii="標楷體" w:eastAsia="標楷體" w:hAnsi="標楷體" w:cs="華康中黑體" w:hint="eastAsia"/>
          <w:sz w:val="28"/>
          <w:szCs w:val="28"/>
        </w:rPr>
        <w:t>鼻甲</w:t>
      </w:r>
      <w:proofErr w:type="gramEnd"/>
      <w:r w:rsidR="00FD53A9" w:rsidRPr="00FD53A9">
        <w:rPr>
          <w:rFonts w:ascii="標楷體" w:eastAsia="標楷體" w:hAnsi="標楷體" w:cs="華康中黑體" w:hint="eastAsia"/>
          <w:sz w:val="28"/>
          <w:szCs w:val="28"/>
        </w:rPr>
        <w:t>、鼻竇</w:t>
      </w:r>
    </w:p>
    <w:p w:rsidR="00FD53A9" w:rsidRPr="00FD53A9" w:rsidRDefault="00FD53A9" w:rsidP="00A45F54">
      <w:pPr>
        <w:spacing w:line="440" w:lineRule="exact"/>
        <w:rPr>
          <w:rFonts w:ascii="標楷體" w:eastAsia="標楷體" w:hAnsi="標楷體" w:cs="華康中黑體"/>
          <w:sz w:val="28"/>
          <w:szCs w:val="28"/>
        </w:rPr>
      </w:pPr>
      <w:r w:rsidRPr="00FD53A9">
        <w:rPr>
          <w:rFonts w:ascii="標楷體" w:eastAsia="標楷體" w:hAnsi="標楷體" w:cs="華康中黑體" w:hint="eastAsia"/>
          <w:sz w:val="28"/>
          <w:szCs w:val="28"/>
        </w:rPr>
        <w:t>顱底、以及兼具功能與美觀的鼻整形等手術新進展，勾勒現代鼻科醫學全貌。</w:t>
      </w:r>
    </w:p>
    <w:sectPr w:rsidR="00FD53A9" w:rsidRPr="00FD53A9"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D3" w:rsidRDefault="00664ED3" w:rsidP="006546D6">
      <w:r>
        <w:separator/>
      </w:r>
    </w:p>
  </w:endnote>
  <w:endnote w:type="continuationSeparator" w:id="0">
    <w:p w:rsidR="00664ED3" w:rsidRDefault="00664ED3"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D3" w:rsidRDefault="00664ED3" w:rsidP="006546D6">
      <w:r>
        <w:separator/>
      </w:r>
    </w:p>
  </w:footnote>
  <w:footnote w:type="continuationSeparator" w:id="0">
    <w:p w:rsidR="00664ED3" w:rsidRDefault="00664ED3"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04599"/>
    <w:rsid w:val="00006B0D"/>
    <w:rsid w:val="00042703"/>
    <w:rsid w:val="00044E88"/>
    <w:rsid w:val="000567B4"/>
    <w:rsid w:val="00070D25"/>
    <w:rsid w:val="00077AA5"/>
    <w:rsid w:val="000B2642"/>
    <w:rsid w:val="000C1947"/>
    <w:rsid w:val="000C6A74"/>
    <w:rsid w:val="000E36A1"/>
    <w:rsid w:val="000E516E"/>
    <w:rsid w:val="00111244"/>
    <w:rsid w:val="001734BE"/>
    <w:rsid w:val="0018044F"/>
    <w:rsid w:val="00185FE4"/>
    <w:rsid w:val="001953FB"/>
    <w:rsid w:val="001A0436"/>
    <w:rsid w:val="001B1EFD"/>
    <w:rsid w:val="001B62E6"/>
    <w:rsid w:val="001C1CF5"/>
    <w:rsid w:val="001D615A"/>
    <w:rsid w:val="001E3760"/>
    <w:rsid w:val="0022647D"/>
    <w:rsid w:val="0026115D"/>
    <w:rsid w:val="002777E6"/>
    <w:rsid w:val="002A626D"/>
    <w:rsid w:val="002C7D78"/>
    <w:rsid w:val="0030438E"/>
    <w:rsid w:val="00305DD5"/>
    <w:rsid w:val="003124BF"/>
    <w:rsid w:val="003269E2"/>
    <w:rsid w:val="0037612B"/>
    <w:rsid w:val="00385B31"/>
    <w:rsid w:val="003A54B4"/>
    <w:rsid w:val="003C3EF2"/>
    <w:rsid w:val="003D4C48"/>
    <w:rsid w:val="003F36A5"/>
    <w:rsid w:val="00452D4E"/>
    <w:rsid w:val="00454A9D"/>
    <w:rsid w:val="0047617F"/>
    <w:rsid w:val="004C2A20"/>
    <w:rsid w:val="00501B08"/>
    <w:rsid w:val="00561805"/>
    <w:rsid w:val="005717AB"/>
    <w:rsid w:val="0057515A"/>
    <w:rsid w:val="005772F8"/>
    <w:rsid w:val="00597D2F"/>
    <w:rsid w:val="005B61CF"/>
    <w:rsid w:val="005C0CF0"/>
    <w:rsid w:val="006019E1"/>
    <w:rsid w:val="006503A2"/>
    <w:rsid w:val="006546D6"/>
    <w:rsid w:val="00662C5B"/>
    <w:rsid w:val="00664ED3"/>
    <w:rsid w:val="0068281E"/>
    <w:rsid w:val="006A28C8"/>
    <w:rsid w:val="00723A5F"/>
    <w:rsid w:val="00753D92"/>
    <w:rsid w:val="00760AD1"/>
    <w:rsid w:val="00764E31"/>
    <w:rsid w:val="00780D0B"/>
    <w:rsid w:val="0079757A"/>
    <w:rsid w:val="007C3407"/>
    <w:rsid w:val="007D3A36"/>
    <w:rsid w:val="007E4205"/>
    <w:rsid w:val="0081175E"/>
    <w:rsid w:val="00847943"/>
    <w:rsid w:val="008617E0"/>
    <w:rsid w:val="00874E46"/>
    <w:rsid w:val="008751D7"/>
    <w:rsid w:val="008C3FC9"/>
    <w:rsid w:val="008D51C2"/>
    <w:rsid w:val="008E5DC1"/>
    <w:rsid w:val="008F6181"/>
    <w:rsid w:val="00911CB6"/>
    <w:rsid w:val="00926C21"/>
    <w:rsid w:val="00940E86"/>
    <w:rsid w:val="00951809"/>
    <w:rsid w:val="009653DA"/>
    <w:rsid w:val="00974D0C"/>
    <w:rsid w:val="009849E7"/>
    <w:rsid w:val="009869D5"/>
    <w:rsid w:val="009A1964"/>
    <w:rsid w:val="009C49C8"/>
    <w:rsid w:val="009E3F07"/>
    <w:rsid w:val="00A204A7"/>
    <w:rsid w:val="00A255A8"/>
    <w:rsid w:val="00A45F54"/>
    <w:rsid w:val="00A469BE"/>
    <w:rsid w:val="00A65DA1"/>
    <w:rsid w:val="00AA6685"/>
    <w:rsid w:val="00AC7F27"/>
    <w:rsid w:val="00B166F5"/>
    <w:rsid w:val="00B42DB5"/>
    <w:rsid w:val="00B757C2"/>
    <w:rsid w:val="00B93638"/>
    <w:rsid w:val="00BB5D85"/>
    <w:rsid w:val="00C02587"/>
    <w:rsid w:val="00C37D76"/>
    <w:rsid w:val="00C510FC"/>
    <w:rsid w:val="00C5715A"/>
    <w:rsid w:val="00C702C6"/>
    <w:rsid w:val="00CF2E97"/>
    <w:rsid w:val="00D118A4"/>
    <w:rsid w:val="00D24123"/>
    <w:rsid w:val="00D32CA6"/>
    <w:rsid w:val="00D82538"/>
    <w:rsid w:val="00D9021B"/>
    <w:rsid w:val="00DA63A9"/>
    <w:rsid w:val="00DA7736"/>
    <w:rsid w:val="00DB5DE7"/>
    <w:rsid w:val="00DE264A"/>
    <w:rsid w:val="00DE65ED"/>
    <w:rsid w:val="00E35022"/>
    <w:rsid w:val="00E36D80"/>
    <w:rsid w:val="00E43684"/>
    <w:rsid w:val="00E46EDB"/>
    <w:rsid w:val="00E46EE9"/>
    <w:rsid w:val="00E840AF"/>
    <w:rsid w:val="00E844FB"/>
    <w:rsid w:val="00EB1884"/>
    <w:rsid w:val="00EC35C5"/>
    <w:rsid w:val="00EE3F76"/>
    <w:rsid w:val="00EE7009"/>
    <w:rsid w:val="00F05BAB"/>
    <w:rsid w:val="00F17858"/>
    <w:rsid w:val="00F225F9"/>
    <w:rsid w:val="00F551E5"/>
    <w:rsid w:val="00F5770D"/>
    <w:rsid w:val="00F61E01"/>
    <w:rsid w:val="00F93BB1"/>
    <w:rsid w:val="00FD53A9"/>
    <w:rsid w:val="00FD6E39"/>
    <w:rsid w:val="00FE3EA9"/>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65DA1"/>
    <w:rPr>
      <w:sz w:val="18"/>
      <w:szCs w:val="18"/>
    </w:rPr>
  </w:style>
  <w:style w:type="paragraph" w:styleId="ac">
    <w:name w:val="annotation text"/>
    <w:basedOn w:val="a"/>
    <w:link w:val="ad"/>
    <w:uiPriority w:val="99"/>
    <w:semiHidden/>
    <w:unhideWhenUsed/>
    <w:rsid w:val="00A65DA1"/>
  </w:style>
  <w:style w:type="character" w:customStyle="1" w:styleId="ad">
    <w:name w:val="註解文字 字元"/>
    <w:basedOn w:val="a0"/>
    <w:link w:val="ac"/>
    <w:uiPriority w:val="99"/>
    <w:semiHidden/>
    <w:rsid w:val="00A65DA1"/>
  </w:style>
  <w:style w:type="paragraph" w:styleId="ae">
    <w:name w:val="annotation subject"/>
    <w:basedOn w:val="ac"/>
    <w:next w:val="ac"/>
    <w:link w:val="af"/>
    <w:uiPriority w:val="99"/>
    <w:semiHidden/>
    <w:unhideWhenUsed/>
    <w:rsid w:val="00A65DA1"/>
    <w:rPr>
      <w:b/>
      <w:bCs/>
    </w:rPr>
  </w:style>
  <w:style w:type="character" w:customStyle="1" w:styleId="af">
    <w:name w:val="註解主旨 字元"/>
    <w:basedOn w:val="ad"/>
    <w:link w:val="ae"/>
    <w:uiPriority w:val="99"/>
    <w:semiHidden/>
    <w:rsid w:val="00A65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65DA1"/>
    <w:rPr>
      <w:sz w:val="18"/>
      <w:szCs w:val="18"/>
    </w:rPr>
  </w:style>
  <w:style w:type="paragraph" w:styleId="ac">
    <w:name w:val="annotation text"/>
    <w:basedOn w:val="a"/>
    <w:link w:val="ad"/>
    <w:uiPriority w:val="99"/>
    <w:semiHidden/>
    <w:unhideWhenUsed/>
    <w:rsid w:val="00A65DA1"/>
  </w:style>
  <w:style w:type="character" w:customStyle="1" w:styleId="ad">
    <w:name w:val="註解文字 字元"/>
    <w:basedOn w:val="a0"/>
    <w:link w:val="ac"/>
    <w:uiPriority w:val="99"/>
    <w:semiHidden/>
    <w:rsid w:val="00A65DA1"/>
  </w:style>
  <w:style w:type="paragraph" w:styleId="ae">
    <w:name w:val="annotation subject"/>
    <w:basedOn w:val="ac"/>
    <w:next w:val="ac"/>
    <w:link w:val="af"/>
    <w:uiPriority w:val="99"/>
    <w:semiHidden/>
    <w:unhideWhenUsed/>
    <w:rsid w:val="00A65DA1"/>
    <w:rPr>
      <w:b/>
      <w:bCs/>
    </w:rPr>
  </w:style>
  <w:style w:type="character" w:customStyle="1" w:styleId="af">
    <w:name w:val="註解主旨 字元"/>
    <w:basedOn w:val="ad"/>
    <w:link w:val="ae"/>
    <w:uiPriority w:val="99"/>
    <w:semiHidden/>
    <w:rsid w:val="00A65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3367-E136-42DE-98A2-644E9EE8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2021-12-22T05:45:00Z</cp:lastPrinted>
  <dcterms:created xsi:type="dcterms:W3CDTF">2021-12-06T03:22:00Z</dcterms:created>
  <dcterms:modified xsi:type="dcterms:W3CDTF">2021-12-22T05:51:00Z</dcterms:modified>
</cp:coreProperties>
</file>